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F9" w:rsidRDefault="00997CF9" w:rsidP="00997CF9">
      <w:pPr>
        <w:jc w:val="center"/>
      </w:pPr>
      <w:r>
        <w:t>УВЕДОМЛЕНИЕ</w:t>
      </w:r>
    </w:p>
    <w:p w:rsidR="00997CF9" w:rsidRDefault="00997CF9" w:rsidP="00997CF9">
      <w:pPr>
        <w:jc w:val="center"/>
      </w:pPr>
      <w:r w:rsidRPr="00560B30">
        <w:t xml:space="preserve">о проведении внутригосударственного согласования </w:t>
      </w:r>
      <w:r>
        <w:t xml:space="preserve">проекта решения Совета Евразийской экономической комиссии «О внесении изменений № 1 в технический регламент Таможенного союза «О безопасности оборудования, работающего под избыточным давлением» </w:t>
      </w:r>
      <w:r w:rsidR="004568DF">
        <w:br/>
      </w:r>
      <w:r>
        <w:t>(</w:t>
      </w:r>
      <w:proofErr w:type="gramStart"/>
      <w:r>
        <w:t>ТР</w:t>
      </w:r>
      <w:proofErr w:type="gramEnd"/>
      <w:r>
        <w:t xml:space="preserve"> ТС 032/2013)» (далее - проект решения Совета Евразийской экономической комиссии)</w:t>
      </w:r>
    </w:p>
    <w:p w:rsidR="00997CF9" w:rsidRDefault="00997CF9" w:rsidP="00997CF9">
      <w:pPr>
        <w:jc w:val="center"/>
      </w:pPr>
    </w:p>
    <w:p w:rsidR="00997CF9" w:rsidRDefault="00997CF9" w:rsidP="00997CF9">
      <w:pPr>
        <w:ind w:firstLine="709"/>
        <w:jc w:val="both"/>
      </w:pPr>
      <w:r>
        <w:t xml:space="preserve">Министерство по чрезвычайным ситуациям Республики Беларусь направляет на </w:t>
      </w:r>
      <w:r>
        <w:rPr>
          <w:szCs w:val="30"/>
        </w:rPr>
        <w:t xml:space="preserve">общественное обсуждение проект </w:t>
      </w:r>
      <w:r>
        <w:t>решения Совета Евразийской экономической комиссии.</w:t>
      </w:r>
    </w:p>
    <w:p w:rsidR="00997CF9" w:rsidRPr="00DE46CF" w:rsidRDefault="00997CF9" w:rsidP="00997CF9">
      <w:pPr>
        <w:pStyle w:val="a6"/>
        <w:ind w:left="0" w:firstLine="709"/>
        <w:rPr>
          <w:sz w:val="30"/>
          <w:szCs w:val="30"/>
        </w:rPr>
      </w:pPr>
      <w:r w:rsidRPr="00452B82">
        <w:rPr>
          <w:sz w:val="30"/>
          <w:szCs w:val="30"/>
        </w:rPr>
        <w:t>Проект решения Совета Евразийской экономической комиссии разработан на основании Решения Совета Евразийской экономической комиссии от 01</w:t>
      </w:r>
      <w:bookmarkStart w:id="0" w:name="_GoBack"/>
      <w:bookmarkEnd w:id="0"/>
      <w:r w:rsidRPr="00452B82">
        <w:rPr>
          <w:sz w:val="30"/>
          <w:szCs w:val="30"/>
        </w:rPr>
        <w:t>.09.2014 № 79 «О плане разработки технических регламентов Евразийского экономического союза и внесения изменений в</w:t>
      </w:r>
      <w:r w:rsidR="004568DF">
        <w:rPr>
          <w:sz w:val="30"/>
          <w:szCs w:val="30"/>
        </w:rPr>
        <w:t> </w:t>
      </w:r>
      <w:r w:rsidRPr="00452B82">
        <w:rPr>
          <w:sz w:val="30"/>
          <w:szCs w:val="30"/>
        </w:rPr>
        <w:t>технические регламенты Таможенного союза» (в редакции Решения Совета Евразийской экономической комиссии от 12</w:t>
      </w:r>
      <w:r w:rsidR="00FD09CE">
        <w:rPr>
          <w:sz w:val="30"/>
          <w:szCs w:val="30"/>
        </w:rPr>
        <w:t>.02.</w:t>
      </w:r>
      <w:r w:rsidRPr="00DE46CF">
        <w:rPr>
          <w:sz w:val="30"/>
          <w:szCs w:val="30"/>
        </w:rPr>
        <w:t>2016 № 43) (пункт 16 раздела II указанного плана).</w:t>
      </w:r>
    </w:p>
    <w:p w:rsidR="00997CF9" w:rsidRPr="00DE46CF" w:rsidRDefault="00997CF9" w:rsidP="00997CF9">
      <w:pPr>
        <w:pStyle w:val="a6"/>
        <w:ind w:left="0" w:firstLine="709"/>
        <w:rPr>
          <w:sz w:val="30"/>
          <w:szCs w:val="30"/>
        </w:rPr>
      </w:pPr>
      <w:r w:rsidRPr="00DE46CF">
        <w:rPr>
          <w:sz w:val="30"/>
          <w:szCs w:val="30"/>
        </w:rPr>
        <w:t xml:space="preserve">Вопрос о целесообразности внесения изменений в </w:t>
      </w:r>
      <w:proofErr w:type="gramStart"/>
      <w:r w:rsidR="00F22630">
        <w:t>ТР</w:t>
      </w:r>
      <w:proofErr w:type="gramEnd"/>
      <w:r w:rsidR="00F22630">
        <w:t xml:space="preserve"> ТС 032/2013</w:t>
      </w:r>
      <w:r>
        <w:t xml:space="preserve"> </w:t>
      </w:r>
      <w:r w:rsidRPr="00DE46CF">
        <w:rPr>
          <w:sz w:val="30"/>
          <w:szCs w:val="30"/>
        </w:rPr>
        <w:t xml:space="preserve">рассмотрен на заседании секции № 4 Научно-технического совета </w:t>
      </w:r>
      <w:proofErr w:type="spellStart"/>
      <w:r w:rsidRPr="00DE46CF">
        <w:rPr>
          <w:sz w:val="30"/>
          <w:szCs w:val="30"/>
        </w:rPr>
        <w:t>Ростехнадзора</w:t>
      </w:r>
      <w:proofErr w:type="spellEnd"/>
      <w:r w:rsidRPr="00DE46CF">
        <w:rPr>
          <w:sz w:val="30"/>
          <w:szCs w:val="30"/>
        </w:rPr>
        <w:t xml:space="preserve"> (</w:t>
      </w:r>
      <w:r>
        <w:rPr>
          <w:sz w:val="30"/>
          <w:szCs w:val="30"/>
        </w:rPr>
        <w:t>п</w:t>
      </w:r>
      <w:r w:rsidRPr="00DE46CF">
        <w:rPr>
          <w:sz w:val="30"/>
          <w:szCs w:val="30"/>
        </w:rPr>
        <w:t>ротокол от 21.01. 2014 г. № 1).</w:t>
      </w:r>
    </w:p>
    <w:p w:rsidR="00997CF9" w:rsidRPr="00DE46CF" w:rsidRDefault="00997CF9" w:rsidP="00997CF9">
      <w:pPr>
        <w:pStyle w:val="a6"/>
        <w:ind w:left="0" w:firstLine="709"/>
        <w:rPr>
          <w:sz w:val="30"/>
          <w:szCs w:val="30"/>
        </w:rPr>
      </w:pPr>
      <w:r w:rsidRPr="00DE46CF">
        <w:rPr>
          <w:sz w:val="30"/>
          <w:szCs w:val="30"/>
        </w:rPr>
        <w:t xml:space="preserve">Проект </w:t>
      </w:r>
      <w:r w:rsidR="004143F6" w:rsidRPr="004143F6">
        <w:rPr>
          <w:sz w:val="30"/>
          <w:szCs w:val="30"/>
        </w:rPr>
        <w:t>решения Совета Евразийской экономической комиссии</w:t>
      </w:r>
      <w:r>
        <w:rPr>
          <w:sz w:val="30"/>
          <w:szCs w:val="30"/>
        </w:rPr>
        <w:t xml:space="preserve"> подготовлен на основании вопросов, </w:t>
      </w:r>
      <w:r w:rsidRPr="00DE46CF">
        <w:rPr>
          <w:sz w:val="30"/>
          <w:szCs w:val="30"/>
        </w:rPr>
        <w:t>предложений и замечаний заинтересованных организаций и физических лиц с учетом практического опыта применения данного технич</w:t>
      </w:r>
      <w:r>
        <w:rPr>
          <w:sz w:val="30"/>
          <w:szCs w:val="30"/>
        </w:rPr>
        <w:t>еского регламента, результатов публичного обсуждения</w:t>
      </w:r>
      <w:r w:rsidRPr="00DE46CF">
        <w:rPr>
          <w:sz w:val="30"/>
          <w:szCs w:val="30"/>
        </w:rPr>
        <w:t>.</w:t>
      </w:r>
    </w:p>
    <w:p w:rsidR="00997CF9" w:rsidRPr="00DE46CF" w:rsidRDefault="00997CF9" w:rsidP="00997CF9">
      <w:pPr>
        <w:pStyle w:val="a6"/>
        <w:widowControl/>
        <w:ind w:left="0" w:firstLine="709"/>
        <w:rPr>
          <w:sz w:val="30"/>
          <w:szCs w:val="30"/>
        </w:rPr>
      </w:pPr>
      <w:r w:rsidRPr="00DE46CF">
        <w:rPr>
          <w:sz w:val="30"/>
          <w:szCs w:val="30"/>
        </w:rPr>
        <w:t xml:space="preserve">Изменения, вносимые в </w:t>
      </w:r>
      <w:proofErr w:type="gramStart"/>
      <w:r w:rsidRPr="00DE46CF">
        <w:rPr>
          <w:sz w:val="30"/>
          <w:szCs w:val="30"/>
        </w:rPr>
        <w:t>ТР</w:t>
      </w:r>
      <w:proofErr w:type="gramEnd"/>
      <w:r w:rsidRPr="00DE46CF">
        <w:rPr>
          <w:sz w:val="30"/>
          <w:szCs w:val="30"/>
        </w:rPr>
        <w:t xml:space="preserve"> ТС 032/2013, имеют своей целью уточнить и конкретизировать отдельные положения технического регламента с учетом накопленного опыта его применения и вновь принятого</w:t>
      </w:r>
      <w:r w:rsidRPr="00DE46CF">
        <w:rPr>
          <w:spacing w:val="37"/>
          <w:sz w:val="30"/>
          <w:szCs w:val="30"/>
        </w:rPr>
        <w:t xml:space="preserve"> </w:t>
      </w:r>
      <w:r w:rsidRPr="00DE46CF">
        <w:rPr>
          <w:sz w:val="30"/>
          <w:szCs w:val="30"/>
        </w:rPr>
        <w:t>союзного законодательства (в частности, Договора о</w:t>
      </w:r>
      <w:r>
        <w:rPr>
          <w:sz w:val="30"/>
          <w:szCs w:val="30"/>
        </w:rPr>
        <w:t> </w:t>
      </w:r>
      <w:r w:rsidRPr="00DE46CF">
        <w:rPr>
          <w:sz w:val="30"/>
          <w:szCs w:val="30"/>
        </w:rPr>
        <w:t xml:space="preserve">Евразийском экономическом союзе от 29.05.2014), а также обеспечить единообразное понимание и выполнение требований технического регламента </w:t>
      </w:r>
      <w:r w:rsidRPr="00DE46CF">
        <w:rPr>
          <w:spacing w:val="2"/>
          <w:sz w:val="30"/>
          <w:szCs w:val="30"/>
        </w:rPr>
        <w:t xml:space="preserve">при </w:t>
      </w:r>
      <w:r w:rsidRPr="00DE46CF">
        <w:rPr>
          <w:sz w:val="30"/>
          <w:szCs w:val="30"/>
        </w:rPr>
        <w:t xml:space="preserve">проектировании, изготовлении и оценке соответствия продукции, предназначенной для выпуска в обращение на территории Евразийского экономического союза, устранения дублирования требований </w:t>
      </w:r>
      <w:proofErr w:type="gramStart"/>
      <w:r w:rsidRPr="00DE46CF">
        <w:rPr>
          <w:sz w:val="30"/>
          <w:szCs w:val="30"/>
        </w:rPr>
        <w:t>ТР</w:t>
      </w:r>
      <w:proofErr w:type="gramEnd"/>
      <w:r w:rsidRPr="00DE46CF">
        <w:rPr>
          <w:sz w:val="30"/>
          <w:szCs w:val="30"/>
        </w:rPr>
        <w:t xml:space="preserve"> ТС 032/2013 в отношении оборудования, сосудов и</w:t>
      </w:r>
      <w:r w:rsidR="004568DF">
        <w:rPr>
          <w:sz w:val="30"/>
          <w:szCs w:val="30"/>
        </w:rPr>
        <w:t> </w:t>
      </w:r>
      <w:r w:rsidRPr="00DE46CF">
        <w:rPr>
          <w:sz w:val="30"/>
          <w:szCs w:val="30"/>
        </w:rPr>
        <w:t>элементов оборудования для питания двигателя газообразным топливом, специально сконструированных для использования на колесных транспортных средствах; указания, что включение в комплект документов, обосновывающих безопасность оборудования с учетом всех характерных для него факторов опасности и требований безопасности, иных документов, содержащих оценку риска и</w:t>
      </w:r>
      <w:r w:rsidR="004568DF">
        <w:rPr>
          <w:sz w:val="30"/>
          <w:szCs w:val="30"/>
        </w:rPr>
        <w:t> </w:t>
      </w:r>
      <w:r w:rsidRPr="00DE46CF">
        <w:rPr>
          <w:sz w:val="30"/>
          <w:szCs w:val="30"/>
        </w:rPr>
        <w:t xml:space="preserve">эксплуатационной </w:t>
      </w:r>
      <w:r w:rsidRPr="00DE46CF">
        <w:rPr>
          <w:sz w:val="30"/>
          <w:szCs w:val="30"/>
        </w:rPr>
        <w:lastRenderedPageBreak/>
        <w:t>надежности, осуществляется только в случае их наличия, устранение ошибок и</w:t>
      </w:r>
      <w:r w:rsidRPr="00DE46CF">
        <w:rPr>
          <w:spacing w:val="-15"/>
          <w:sz w:val="30"/>
          <w:szCs w:val="30"/>
        </w:rPr>
        <w:t xml:space="preserve"> </w:t>
      </w:r>
      <w:r w:rsidRPr="00DE46CF">
        <w:rPr>
          <w:sz w:val="30"/>
          <w:szCs w:val="30"/>
        </w:rPr>
        <w:t>опечаток.</w:t>
      </w:r>
    </w:p>
    <w:p w:rsidR="00997CF9" w:rsidRPr="00DE46CF" w:rsidRDefault="00997CF9" w:rsidP="00997CF9">
      <w:pPr>
        <w:pStyle w:val="a6"/>
        <w:widowControl/>
        <w:ind w:left="0" w:firstLine="709"/>
        <w:rPr>
          <w:sz w:val="30"/>
          <w:szCs w:val="30"/>
        </w:rPr>
      </w:pPr>
      <w:r w:rsidRPr="00DE46CF">
        <w:rPr>
          <w:sz w:val="30"/>
          <w:szCs w:val="30"/>
        </w:rPr>
        <w:t>Изменения затрагивают область применения (статья</w:t>
      </w:r>
      <w:r w:rsidR="00DD29F0">
        <w:rPr>
          <w:sz w:val="30"/>
          <w:szCs w:val="30"/>
        </w:rPr>
        <w:t> </w:t>
      </w:r>
      <w:r w:rsidRPr="00DE46CF">
        <w:rPr>
          <w:sz w:val="30"/>
          <w:szCs w:val="30"/>
        </w:rPr>
        <w:t>1)</w:t>
      </w:r>
      <w:r>
        <w:rPr>
          <w:sz w:val="30"/>
          <w:szCs w:val="30"/>
        </w:rPr>
        <w:br/>
      </w:r>
      <w:proofErr w:type="gramStart"/>
      <w:r w:rsidRPr="00DE46CF">
        <w:rPr>
          <w:sz w:val="30"/>
          <w:szCs w:val="30"/>
        </w:rPr>
        <w:t>ТР</w:t>
      </w:r>
      <w:proofErr w:type="gramEnd"/>
      <w:r w:rsidRPr="00DE46CF">
        <w:rPr>
          <w:sz w:val="30"/>
          <w:szCs w:val="30"/>
        </w:rPr>
        <w:t xml:space="preserve"> ТС 032/2013. Предлагается исключить из области распространения</w:t>
      </w:r>
      <w:r>
        <w:rPr>
          <w:sz w:val="30"/>
          <w:szCs w:val="30"/>
        </w:rPr>
        <w:br/>
      </w:r>
      <w:proofErr w:type="gramStart"/>
      <w:r w:rsidRPr="00DE46CF">
        <w:rPr>
          <w:sz w:val="30"/>
          <w:szCs w:val="30"/>
        </w:rPr>
        <w:t>ТР</w:t>
      </w:r>
      <w:proofErr w:type="gramEnd"/>
      <w:r w:rsidRPr="00DE46CF">
        <w:rPr>
          <w:sz w:val="30"/>
          <w:szCs w:val="30"/>
        </w:rPr>
        <w:t xml:space="preserve"> ТС 032/2013: сети для подачи, распределения и отвода воды с</w:t>
      </w:r>
      <w:r w:rsidR="004568DF">
        <w:rPr>
          <w:sz w:val="30"/>
          <w:szCs w:val="30"/>
        </w:rPr>
        <w:t> </w:t>
      </w:r>
      <w:r w:rsidRPr="00DE46CF">
        <w:rPr>
          <w:sz w:val="30"/>
          <w:szCs w:val="30"/>
        </w:rPr>
        <w:t>температурой 110 °C</w:t>
      </w:r>
      <w:r>
        <w:rPr>
          <w:sz w:val="30"/>
          <w:szCs w:val="30"/>
        </w:rPr>
        <w:t xml:space="preserve"> </w:t>
      </w:r>
      <w:r w:rsidRPr="00DE46CF">
        <w:rPr>
          <w:sz w:val="30"/>
          <w:szCs w:val="30"/>
        </w:rPr>
        <w:t xml:space="preserve">и менее, </w:t>
      </w:r>
      <w:r>
        <w:rPr>
          <w:sz w:val="30"/>
          <w:szCs w:val="30"/>
        </w:rPr>
        <w:t>а</w:t>
      </w:r>
      <w:r w:rsidRPr="00DE46CF">
        <w:rPr>
          <w:sz w:val="30"/>
          <w:szCs w:val="30"/>
        </w:rPr>
        <w:t xml:space="preserve"> т</w:t>
      </w:r>
      <w:r>
        <w:rPr>
          <w:sz w:val="30"/>
          <w:szCs w:val="30"/>
        </w:rPr>
        <w:t>акже подводящие водоводы в</w:t>
      </w:r>
      <w:r w:rsidR="004568DF">
        <w:rPr>
          <w:sz w:val="30"/>
          <w:szCs w:val="30"/>
        </w:rPr>
        <w:t> </w:t>
      </w:r>
      <w:r>
        <w:rPr>
          <w:sz w:val="30"/>
          <w:szCs w:val="30"/>
        </w:rPr>
        <w:t>гидросиловых у</w:t>
      </w:r>
      <w:r w:rsidRPr="00DE46CF">
        <w:rPr>
          <w:sz w:val="30"/>
          <w:szCs w:val="30"/>
        </w:rPr>
        <w:t>становках и соответствующие детали</w:t>
      </w:r>
      <w:r w:rsidRPr="00DE46CF">
        <w:rPr>
          <w:spacing w:val="-4"/>
          <w:sz w:val="30"/>
          <w:szCs w:val="30"/>
        </w:rPr>
        <w:t xml:space="preserve"> </w:t>
      </w:r>
      <w:r w:rsidRPr="00DE46CF">
        <w:rPr>
          <w:sz w:val="30"/>
          <w:szCs w:val="30"/>
        </w:rPr>
        <w:t>оснащения;</w:t>
      </w:r>
      <w:r>
        <w:rPr>
          <w:sz w:val="30"/>
          <w:szCs w:val="30"/>
        </w:rPr>
        <w:t xml:space="preserve"> отопительные приборы и </w:t>
      </w:r>
      <w:r w:rsidRPr="00DE46CF">
        <w:rPr>
          <w:sz w:val="30"/>
          <w:szCs w:val="30"/>
        </w:rPr>
        <w:t>трубопроводы в системах водяного отопления.</w:t>
      </w:r>
    </w:p>
    <w:p w:rsidR="00DE46CF" w:rsidRPr="00DE46CF" w:rsidRDefault="00997CF9" w:rsidP="00997CF9">
      <w:pPr>
        <w:pStyle w:val="a6"/>
        <w:ind w:left="0" w:right="105" w:firstLine="709"/>
        <w:rPr>
          <w:sz w:val="30"/>
          <w:szCs w:val="30"/>
        </w:rPr>
      </w:pPr>
      <w:r w:rsidRPr="00DE46CF">
        <w:rPr>
          <w:sz w:val="30"/>
          <w:szCs w:val="30"/>
        </w:rPr>
        <w:t xml:space="preserve">Кроме того, в проект </w:t>
      </w:r>
      <w:r w:rsidR="004143F6" w:rsidRPr="004143F6">
        <w:rPr>
          <w:sz w:val="30"/>
          <w:szCs w:val="30"/>
        </w:rPr>
        <w:t xml:space="preserve">решения Совета Евразийской экономической комиссии </w:t>
      </w:r>
      <w:r w:rsidRPr="00DE46CF">
        <w:rPr>
          <w:sz w:val="30"/>
          <w:szCs w:val="30"/>
        </w:rPr>
        <w:t xml:space="preserve">включено предложение об исключении из области распространения </w:t>
      </w:r>
      <w:proofErr w:type="gramStart"/>
      <w:r w:rsidRPr="00DE46CF">
        <w:rPr>
          <w:sz w:val="30"/>
          <w:szCs w:val="30"/>
        </w:rPr>
        <w:t>ТР</w:t>
      </w:r>
      <w:proofErr w:type="gramEnd"/>
      <w:r w:rsidRPr="00DE46CF">
        <w:rPr>
          <w:sz w:val="30"/>
          <w:szCs w:val="30"/>
        </w:rPr>
        <w:t xml:space="preserve"> ТС 032/2013 баллонов, устанавливаемых в</w:t>
      </w:r>
      <w:r w:rsidRPr="00DE46CF">
        <w:rPr>
          <w:spacing w:val="13"/>
          <w:sz w:val="30"/>
          <w:szCs w:val="30"/>
        </w:rPr>
        <w:t xml:space="preserve"> </w:t>
      </w:r>
      <w:r w:rsidRPr="00DE46CF">
        <w:rPr>
          <w:sz w:val="30"/>
          <w:szCs w:val="30"/>
        </w:rPr>
        <w:t>системе</w:t>
      </w:r>
      <w:r>
        <w:rPr>
          <w:sz w:val="30"/>
          <w:szCs w:val="30"/>
        </w:rPr>
        <w:t xml:space="preserve"> </w:t>
      </w:r>
      <w:r w:rsidRPr="00DE46CF">
        <w:rPr>
          <w:sz w:val="30"/>
          <w:szCs w:val="30"/>
        </w:rPr>
        <w:t>питания газомоторным топливом двигателей колесных транспортных средств.</w:t>
      </w:r>
    </w:p>
    <w:p w:rsidR="00E22B51" w:rsidRDefault="005E3D6A" w:rsidP="00E22B51">
      <w:pPr>
        <w:ind w:firstLine="708"/>
        <w:jc w:val="both"/>
      </w:pPr>
      <w:r>
        <w:t xml:space="preserve">Предложения по проекту </w:t>
      </w:r>
      <w:r w:rsidR="00FF0452">
        <w:t>решения Совета Евразийской экономической комиссии</w:t>
      </w:r>
      <w:r w:rsidR="00E836FD">
        <w:t xml:space="preserve"> просим направить </w:t>
      </w:r>
      <w:r w:rsidR="00560B30">
        <w:t xml:space="preserve">с </w:t>
      </w:r>
      <w:r w:rsidR="00DE5137">
        <w:t>1</w:t>
      </w:r>
      <w:r w:rsidR="00560B30">
        <w:t xml:space="preserve">5.03.2019 </w:t>
      </w:r>
      <w:r w:rsidR="00E836FD">
        <w:t xml:space="preserve">до </w:t>
      </w:r>
      <w:r w:rsidR="00560B30">
        <w:t>29</w:t>
      </w:r>
      <w:r w:rsidR="00E836FD">
        <w:t>.0</w:t>
      </w:r>
      <w:r w:rsidR="00560B30">
        <w:t>3</w:t>
      </w:r>
      <w:r>
        <w:t>.201</w:t>
      </w:r>
      <w:r w:rsidR="00BA2293">
        <w:t>9</w:t>
      </w:r>
      <w:r>
        <w:t xml:space="preserve"> на</w:t>
      </w:r>
      <w:r w:rsidR="004568DF">
        <w:t> </w:t>
      </w:r>
      <w:r>
        <w:t xml:space="preserve">электронный адрес </w:t>
      </w:r>
      <w:proofErr w:type="spellStart"/>
      <w:r w:rsidR="00BA2293" w:rsidRPr="00EB5331">
        <w:rPr>
          <w:lang w:val="en-US"/>
        </w:rPr>
        <w:t>kn</w:t>
      </w:r>
      <w:proofErr w:type="spellEnd"/>
      <w:r w:rsidR="00BA2293" w:rsidRPr="005F54B8">
        <w:t>_</w:t>
      </w:r>
      <w:proofErr w:type="spellStart"/>
      <w:r w:rsidR="00BA2293" w:rsidRPr="00EB5331">
        <w:rPr>
          <w:lang w:val="en-US"/>
        </w:rPr>
        <w:t>gpn</w:t>
      </w:r>
      <w:proofErr w:type="spellEnd"/>
      <w:r w:rsidR="00BA2293" w:rsidRPr="005F54B8">
        <w:t>@</w:t>
      </w:r>
      <w:r w:rsidR="00BA2293" w:rsidRPr="00EB5331">
        <w:rPr>
          <w:lang w:val="en-US"/>
        </w:rPr>
        <w:t>tut</w:t>
      </w:r>
      <w:r w:rsidR="00BA2293" w:rsidRPr="005F54B8">
        <w:t>.</w:t>
      </w:r>
      <w:r w:rsidR="00BA2293" w:rsidRPr="00EB5331">
        <w:rPr>
          <w:lang w:val="en-US"/>
        </w:rPr>
        <w:t>by</w:t>
      </w:r>
      <w:r w:rsidR="00BA2293"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Pr="00325955" w:rsidRDefault="005E3D6A" w:rsidP="00325955">
      <w:pPr>
        <w:tabs>
          <w:tab w:val="left" w:pos="709"/>
        </w:tabs>
        <w:jc w:val="both"/>
        <w:rPr>
          <w:spacing w:val="-4"/>
        </w:rPr>
      </w:pPr>
      <w:r>
        <w:tab/>
      </w:r>
      <w:r w:rsidR="00E22B51" w:rsidRPr="00325955">
        <w:rPr>
          <w:spacing w:val="-4"/>
        </w:rPr>
        <w:t>начальник управления</w:t>
      </w:r>
      <w:r w:rsidRPr="00325955">
        <w:rPr>
          <w:spacing w:val="-4"/>
        </w:rPr>
        <w:t xml:space="preserve"> </w:t>
      </w:r>
      <w:r w:rsidR="00325955" w:rsidRPr="00325955">
        <w:rPr>
          <w:spacing w:val="-4"/>
        </w:rPr>
        <w:t>надзора за безопасностью оборудования, работающего под давлением, и тепловых электростанций</w:t>
      </w:r>
      <w:r w:rsidRPr="00325955">
        <w:rPr>
          <w:spacing w:val="-4"/>
        </w:rPr>
        <w:t xml:space="preserve"> </w:t>
      </w:r>
      <w:r w:rsidR="00325955" w:rsidRPr="00325955">
        <w:rPr>
          <w:spacing w:val="-4"/>
        </w:rPr>
        <w:t xml:space="preserve">Госпромнадзора </w:t>
      </w:r>
      <w:r w:rsidRPr="00325955">
        <w:rPr>
          <w:spacing w:val="-4"/>
        </w:rPr>
        <w:t xml:space="preserve">– </w:t>
      </w:r>
      <w:proofErr w:type="spellStart"/>
      <w:r w:rsidR="00BA2293" w:rsidRPr="00325955">
        <w:rPr>
          <w:spacing w:val="-4"/>
        </w:rPr>
        <w:t>Поплыко</w:t>
      </w:r>
      <w:proofErr w:type="spellEnd"/>
      <w:r w:rsidR="00BA2293" w:rsidRPr="00325955">
        <w:rPr>
          <w:spacing w:val="-4"/>
        </w:rPr>
        <w:t xml:space="preserve"> Олег Игоревич</w:t>
      </w:r>
      <w:r w:rsidR="00EA23EF">
        <w:rPr>
          <w:spacing w:val="-4"/>
        </w:rPr>
        <w:t xml:space="preserve"> (8</w:t>
      </w:r>
      <w:r w:rsidR="008B262B">
        <w:rPr>
          <w:spacing w:val="-4"/>
        </w:rPr>
        <w:t xml:space="preserve"> </w:t>
      </w:r>
      <w:r w:rsidRPr="00325955">
        <w:rPr>
          <w:spacing w:val="-4"/>
        </w:rPr>
        <w:t>017</w:t>
      </w:r>
      <w:r w:rsidR="00E22B51" w:rsidRPr="00325955">
        <w:rPr>
          <w:spacing w:val="-4"/>
        </w:rPr>
        <w:t> </w:t>
      </w:r>
      <w:r w:rsidR="00BA2293" w:rsidRPr="00325955">
        <w:rPr>
          <w:spacing w:val="-4"/>
        </w:rPr>
        <w:t>212-37-23</w:t>
      </w:r>
      <w:r w:rsidR="006B5250" w:rsidRPr="00325955">
        <w:rPr>
          <w:spacing w:val="-4"/>
        </w:rPr>
        <w:t>).</w:t>
      </w:r>
    </w:p>
    <w:p w:rsidR="005E3D6A" w:rsidRPr="00325955" w:rsidRDefault="005E3D6A" w:rsidP="00325955">
      <w:pPr>
        <w:tabs>
          <w:tab w:val="left" w:pos="709"/>
        </w:tabs>
        <w:jc w:val="both"/>
        <w:rPr>
          <w:spacing w:val="-4"/>
        </w:rPr>
      </w:pPr>
    </w:p>
    <w:p w:rsidR="00E836FD" w:rsidRPr="005E3D6A" w:rsidRDefault="00E836FD" w:rsidP="00E836FD">
      <w:pPr>
        <w:ind w:firstLine="709"/>
        <w:jc w:val="both"/>
      </w:pPr>
    </w:p>
    <w:sectPr w:rsidR="00E836FD" w:rsidRPr="005E3D6A" w:rsidSect="004568D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D9" w:rsidRDefault="001701D9" w:rsidP="00C825E3">
      <w:r>
        <w:separator/>
      </w:r>
    </w:p>
  </w:endnote>
  <w:endnote w:type="continuationSeparator" w:id="0">
    <w:p w:rsidR="001701D9" w:rsidRDefault="001701D9" w:rsidP="00C8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D9" w:rsidRDefault="001701D9" w:rsidP="00C825E3">
      <w:r>
        <w:separator/>
      </w:r>
    </w:p>
  </w:footnote>
  <w:footnote w:type="continuationSeparator" w:id="0">
    <w:p w:rsidR="001701D9" w:rsidRDefault="001701D9" w:rsidP="00C8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27" w:rsidRDefault="008761EF">
    <w:pPr>
      <w:pStyle w:val="a6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F388BD" wp14:editId="6DD1AA9A">
              <wp:simplePos x="0" y="0"/>
              <wp:positionH relativeFrom="page">
                <wp:posOffset>3936365</wp:posOffset>
              </wp:positionH>
              <wp:positionV relativeFrom="page">
                <wp:posOffset>439420</wp:posOffset>
              </wp:positionV>
              <wp:extent cx="231140" cy="222885"/>
              <wp:effectExtent l="2540" t="127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E27" w:rsidRDefault="008761EF">
                          <w:pPr>
                            <w:pStyle w:val="a6"/>
                            <w:spacing w:before="9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D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5pt;margin-top:34.6pt;width:18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GW9s+vfAAAACgEAAA8AAAAA&#10;AAAAAAAAAAAABAUAAGRycy9kb3ducmV2LnhtbFBLBQYAAAAABAAEAPMAAAAQBgAAAAA=&#10;" filled="f" stroked="f">
              <v:textbox inset="0,0,0,0">
                <w:txbxContent>
                  <w:p w:rsidR="007B0E27" w:rsidRDefault="008761EF">
                    <w:pPr>
                      <w:pStyle w:val="a6"/>
                      <w:spacing w:before="9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5D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BE6"/>
    <w:multiLevelType w:val="hybridMultilevel"/>
    <w:tmpl w:val="AA54F3FE"/>
    <w:lvl w:ilvl="0" w:tplc="FA508D1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CEE43B8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7E7CE9EE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ECD6868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5154577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DABAB34A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B17C68AA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CB726A64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F06E3FEE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03082C"/>
    <w:rsid w:val="00077CFF"/>
    <w:rsid w:val="000A1485"/>
    <w:rsid w:val="001701D9"/>
    <w:rsid w:val="00183D16"/>
    <w:rsid w:val="00190755"/>
    <w:rsid w:val="001B5DAF"/>
    <w:rsid w:val="001E3E0E"/>
    <w:rsid w:val="001E6F59"/>
    <w:rsid w:val="002B3B34"/>
    <w:rsid w:val="002B483D"/>
    <w:rsid w:val="00325955"/>
    <w:rsid w:val="00365C86"/>
    <w:rsid w:val="003D34BB"/>
    <w:rsid w:val="004143F6"/>
    <w:rsid w:val="004568DF"/>
    <w:rsid w:val="004911E9"/>
    <w:rsid w:val="0050562D"/>
    <w:rsid w:val="00560B30"/>
    <w:rsid w:val="00567965"/>
    <w:rsid w:val="0059108E"/>
    <w:rsid w:val="005C1310"/>
    <w:rsid w:val="005E3D6A"/>
    <w:rsid w:val="00681ADE"/>
    <w:rsid w:val="006A3938"/>
    <w:rsid w:val="006B5250"/>
    <w:rsid w:val="007F1A05"/>
    <w:rsid w:val="008075D9"/>
    <w:rsid w:val="00857558"/>
    <w:rsid w:val="008761EF"/>
    <w:rsid w:val="008B262B"/>
    <w:rsid w:val="008E06A5"/>
    <w:rsid w:val="00925DB4"/>
    <w:rsid w:val="00997CF9"/>
    <w:rsid w:val="009D51DE"/>
    <w:rsid w:val="009F2FB8"/>
    <w:rsid w:val="009F5384"/>
    <w:rsid w:val="00B36413"/>
    <w:rsid w:val="00BA2293"/>
    <w:rsid w:val="00BC3EE8"/>
    <w:rsid w:val="00C47935"/>
    <w:rsid w:val="00C70B14"/>
    <w:rsid w:val="00C825E3"/>
    <w:rsid w:val="00CA0688"/>
    <w:rsid w:val="00CA43D8"/>
    <w:rsid w:val="00CD2036"/>
    <w:rsid w:val="00CE0481"/>
    <w:rsid w:val="00D86158"/>
    <w:rsid w:val="00DD29F0"/>
    <w:rsid w:val="00DE46CF"/>
    <w:rsid w:val="00DE5137"/>
    <w:rsid w:val="00E22B51"/>
    <w:rsid w:val="00E26A7A"/>
    <w:rsid w:val="00E836FD"/>
    <w:rsid w:val="00EA23EF"/>
    <w:rsid w:val="00EA4FDC"/>
    <w:rsid w:val="00EF5819"/>
    <w:rsid w:val="00F22630"/>
    <w:rsid w:val="00F662D2"/>
    <w:rsid w:val="00F72C11"/>
    <w:rsid w:val="00F961A8"/>
    <w:rsid w:val="00FD09C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46CF"/>
    <w:pPr>
      <w:widowControl w:val="0"/>
      <w:autoSpaceDE w:val="0"/>
      <w:autoSpaceDN w:val="0"/>
      <w:spacing w:before="4"/>
      <w:ind w:left="102" w:firstLine="708"/>
      <w:jc w:val="both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E46CF"/>
    <w:rPr>
      <w:rFonts w:eastAsia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DE46CF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E46CF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82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5E3"/>
  </w:style>
  <w:style w:type="paragraph" w:styleId="aa">
    <w:name w:val="footer"/>
    <w:basedOn w:val="a"/>
    <w:link w:val="ab"/>
    <w:uiPriority w:val="99"/>
    <w:unhideWhenUsed/>
    <w:rsid w:val="00C82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46CF"/>
    <w:pPr>
      <w:widowControl w:val="0"/>
      <w:autoSpaceDE w:val="0"/>
      <w:autoSpaceDN w:val="0"/>
      <w:spacing w:before="4"/>
      <w:ind w:left="102" w:firstLine="708"/>
      <w:jc w:val="both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E46CF"/>
    <w:rPr>
      <w:rFonts w:eastAsia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DE46CF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E46CF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82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5E3"/>
  </w:style>
  <w:style w:type="paragraph" w:styleId="aa">
    <w:name w:val="footer"/>
    <w:basedOn w:val="a"/>
    <w:link w:val="ab"/>
    <w:uiPriority w:val="99"/>
    <w:unhideWhenUsed/>
    <w:rsid w:val="00C82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Andreeva</cp:lastModifiedBy>
  <cp:revision>48</cp:revision>
  <cp:lastPrinted>2017-05-19T11:47:00Z</cp:lastPrinted>
  <dcterms:created xsi:type="dcterms:W3CDTF">2016-11-29T07:26:00Z</dcterms:created>
  <dcterms:modified xsi:type="dcterms:W3CDTF">2019-03-07T07:53:00Z</dcterms:modified>
</cp:coreProperties>
</file>