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28"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628"/>
      </w:tblGrid>
      <w:tr w:rsidR="000B67DD" w:rsidRPr="00926594" w14:paraId="27DFDABE" w14:textId="77777777" w:rsidTr="00002252">
        <w:trPr>
          <w:jc w:val="center"/>
        </w:trPr>
        <w:tc>
          <w:tcPr>
            <w:tcW w:w="9628" w:type="dxa"/>
            <w:tcBorders>
              <w:top w:val="single" w:sz="6" w:space="0" w:color="auto"/>
            </w:tcBorders>
          </w:tcPr>
          <w:p w14:paraId="6E03EE74" w14:textId="124A9650" w:rsidR="000B67DD" w:rsidRPr="00926594" w:rsidRDefault="000B67DD" w:rsidP="000446A6">
            <w:pPr>
              <w:pStyle w:val="a7"/>
              <w:tabs>
                <w:tab w:val="clear" w:pos="4320"/>
                <w:tab w:val="clear" w:pos="8640"/>
              </w:tabs>
              <w:ind w:left="720" w:hanging="720"/>
              <w:rPr>
                <w:b/>
                <w:u w:val="single"/>
                <w:lang w:val="en-GB" w:eastAsia="ja-JP"/>
              </w:rPr>
            </w:pPr>
          </w:p>
        </w:tc>
      </w:tr>
      <w:tr w:rsidR="000B67DD" w:rsidRPr="00926594" w14:paraId="51C67E57" w14:textId="77777777" w:rsidTr="00002252">
        <w:trPr>
          <w:jc w:val="center"/>
        </w:trPr>
        <w:tc>
          <w:tcPr>
            <w:tcW w:w="9628" w:type="dxa"/>
          </w:tcPr>
          <w:p w14:paraId="51D77594" w14:textId="77777777" w:rsidR="000B67DD" w:rsidRPr="00926594" w:rsidRDefault="000B67DD">
            <w:pPr>
              <w:jc w:val="center"/>
              <w:rPr>
                <w:b/>
                <w:bCs/>
                <w:lang w:val="en-GB"/>
              </w:rPr>
            </w:pPr>
          </w:p>
        </w:tc>
      </w:tr>
      <w:tr w:rsidR="000B67DD" w:rsidRPr="00A26F74" w14:paraId="212CF0B1" w14:textId="77777777" w:rsidTr="00002252">
        <w:trPr>
          <w:jc w:val="center"/>
        </w:trPr>
        <w:tc>
          <w:tcPr>
            <w:tcW w:w="9628" w:type="dxa"/>
          </w:tcPr>
          <w:p w14:paraId="300415C8" w14:textId="58A2E33C" w:rsidR="000B67DD" w:rsidRDefault="001F61E9" w:rsidP="00A26F74">
            <w:pPr>
              <w:jc w:val="center"/>
              <w:rPr>
                <w:b/>
                <w:bCs/>
                <w:sz w:val="32"/>
                <w:szCs w:val="32"/>
                <w:lang w:val="ru-RU"/>
              </w:rPr>
            </w:pPr>
            <w:r w:rsidRPr="00926594">
              <w:rPr>
                <w:b/>
                <w:bCs/>
                <w:sz w:val="32"/>
                <w:szCs w:val="32"/>
                <w:lang w:val="ru-RU"/>
              </w:rPr>
              <w:t>ОТЧЕТ МИССИИ</w:t>
            </w:r>
            <w:r w:rsidR="007453A4" w:rsidRPr="00926594">
              <w:rPr>
                <w:b/>
                <w:bCs/>
                <w:sz w:val="32"/>
                <w:szCs w:val="32"/>
                <w:lang w:val="ru-RU"/>
              </w:rPr>
              <w:t xml:space="preserve"> </w:t>
            </w:r>
            <w:r w:rsidRPr="00926594">
              <w:rPr>
                <w:b/>
                <w:bCs/>
                <w:sz w:val="32"/>
                <w:szCs w:val="32"/>
                <w:lang w:val="en-GB"/>
              </w:rPr>
              <w:t>EPREV</w:t>
            </w:r>
            <w:r w:rsidR="007453A4" w:rsidRPr="00926594">
              <w:rPr>
                <w:b/>
                <w:bCs/>
                <w:sz w:val="32"/>
                <w:szCs w:val="32"/>
                <w:lang w:val="ru-RU"/>
              </w:rPr>
              <w:t xml:space="preserve"> </w:t>
            </w:r>
          </w:p>
          <w:p w14:paraId="21B112DA" w14:textId="72CCA5DD" w:rsidR="00A26F74" w:rsidRPr="00926594" w:rsidRDefault="00A26F74" w:rsidP="00A26F74">
            <w:pPr>
              <w:jc w:val="center"/>
              <w:rPr>
                <w:b/>
                <w:bCs/>
                <w:sz w:val="32"/>
                <w:szCs w:val="32"/>
                <w:lang w:val="ru-RU"/>
              </w:rPr>
            </w:pPr>
          </w:p>
        </w:tc>
      </w:tr>
      <w:tr w:rsidR="000B67DD" w:rsidRPr="00926594" w14:paraId="15A07A39" w14:textId="77777777" w:rsidTr="00002252">
        <w:trPr>
          <w:jc w:val="center"/>
        </w:trPr>
        <w:tc>
          <w:tcPr>
            <w:tcW w:w="9628" w:type="dxa"/>
          </w:tcPr>
          <w:p w14:paraId="541A7251" w14:textId="77777777" w:rsidR="000B67DD" w:rsidRPr="00926594" w:rsidRDefault="00F208BC" w:rsidP="0088353F">
            <w:pPr>
              <w:jc w:val="center"/>
              <w:rPr>
                <w:lang w:val="en-GB"/>
              </w:rPr>
            </w:pPr>
            <w:r w:rsidRPr="00926594">
              <w:rPr>
                <w:b/>
                <w:bCs/>
                <w:noProof/>
                <w:sz w:val="32"/>
                <w:szCs w:val="32"/>
                <w:lang w:val="ru-RU" w:eastAsia="ru-RU"/>
              </w:rPr>
              <w:drawing>
                <wp:inline distT="0" distB="0" distL="0" distR="0" wp14:anchorId="4C22B84F" wp14:editId="6B058FBB">
                  <wp:extent cx="2362200" cy="1500091"/>
                  <wp:effectExtent l="0" t="0" r="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REV_Logo_blac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71501" cy="1505997"/>
                          </a:xfrm>
                          <a:prstGeom prst="rect">
                            <a:avLst/>
                          </a:prstGeom>
                        </pic:spPr>
                      </pic:pic>
                    </a:graphicData>
                  </a:graphic>
                </wp:inline>
              </w:drawing>
            </w:r>
          </w:p>
        </w:tc>
      </w:tr>
      <w:tr w:rsidR="000B67DD" w:rsidRPr="00926594" w14:paraId="18557B9B" w14:textId="77777777" w:rsidTr="00002252">
        <w:trPr>
          <w:jc w:val="center"/>
        </w:trPr>
        <w:tc>
          <w:tcPr>
            <w:tcW w:w="9628" w:type="dxa"/>
          </w:tcPr>
          <w:p w14:paraId="487DACA8" w14:textId="77777777" w:rsidR="000B67DD" w:rsidRPr="00926594" w:rsidRDefault="000B67DD" w:rsidP="00823294">
            <w:pPr>
              <w:pStyle w:val="a7"/>
              <w:tabs>
                <w:tab w:val="clear" w:pos="4320"/>
                <w:tab w:val="clear" w:pos="8640"/>
              </w:tabs>
              <w:ind w:left="720" w:hanging="720"/>
              <w:rPr>
                <w:b/>
                <w:u w:val="single"/>
                <w:lang w:val="en-GB" w:eastAsia="ja-JP"/>
              </w:rPr>
            </w:pPr>
          </w:p>
        </w:tc>
      </w:tr>
      <w:tr w:rsidR="000B67DD" w:rsidRPr="00735CD1" w14:paraId="163A44F7" w14:textId="77777777" w:rsidTr="00002252">
        <w:trPr>
          <w:jc w:val="center"/>
        </w:trPr>
        <w:tc>
          <w:tcPr>
            <w:tcW w:w="9628" w:type="dxa"/>
          </w:tcPr>
          <w:p w14:paraId="2273A33B" w14:textId="77777777" w:rsidR="000B67DD" w:rsidRPr="00926594" w:rsidRDefault="000B67DD" w:rsidP="001F61E9">
            <w:pPr>
              <w:rPr>
                <w:b/>
                <w:bCs/>
                <w:sz w:val="40"/>
                <w:szCs w:val="40"/>
                <w:lang w:val="ru-RU"/>
              </w:rPr>
            </w:pPr>
          </w:p>
          <w:p w14:paraId="4BF50CBB" w14:textId="69758CDE" w:rsidR="00342894" w:rsidRPr="00926594" w:rsidRDefault="00342894" w:rsidP="00342894">
            <w:pPr>
              <w:pStyle w:val="Default"/>
              <w:jc w:val="center"/>
              <w:rPr>
                <w:rFonts w:ascii="Times New Roman" w:hAnsi="Times New Roman" w:cs="Times New Roman"/>
                <w:b/>
                <w:bCs/>
                <w:sz w:val="40"/>
                <w:szCs w:val="40"/>
                <w:lang w:val="ru-RU"/>
              </w:rPr>
            </w:pPr>
            <w:r w:rsidRPr="00926594">
              <w:rPr>
                <w:rFonts w:ascii="Times New Roman" w:hAnsi="Times New Roman" w:cs="Times New Roman"/>
                <w:b/>
                <w:bCs/>
                <w:sz w:val="40"/>
                <w:szCs w:val="40"/>
                <w:lang w:val="ru-RU"/>
              </w:rPr>
              <w:t xml:space="preserve">ПЕРВИЧНАЯ </w:t>
            </w:r>
            <w:r w:rsidR="001F61E9" w:rsidRPr="00926594">
              <w:rPr>
                <w:rFonts w:ascii="Times New Roman" w:hAnsi="Times New Roman" w:cs="Times New Roman"/>
                <w:b/>
                <w:bCs/>
                <w:sz w:val="40"/>
                <w:szCs w:val="40"/>
                <w:lang w:val="ru-RU"/>
              </w:rPr>
              <w:t xml:space="preserve">ОЦЕНКА </w:t>
            </w:r>
            <w:r w:rsidRPr="00926594">
              <w:rPr>
                <w:rFonts w:ascii="Times New Roman" w:hAnsi="Times New Roman" w:cs="Times New Roman"/>
                <w:b/>
                <w:bCs/>
                <w:sz w:val="40"/>
                <w:szCs w:val="40"/>
                <w:lang w:val="ru-RU"/>
              </w:rPr>
              <w:t>СТРУКТУРЫ ОРГАНИ</w:t>
            </w:r>
            <w:r w:rsidR="00735CD1">
              <w:rPr>
                <w:rFonts w:ascii="Times New Roman" w:hAnsi="Times New Roman" w:cs="Times New Roman"/>
                <w:b/>
                <w:bCs/>
                <w:sz w:val="40"/>
                <w:szCs w:val="40"/>
                <w:lang w:val="ru-RU"/>
              </w:rPr>
              <w:t>ЗА</w:t>
            </w:r>
            <w:r w:rsidRPr="00926594">
              <w:rPr>
                <w:rFonts w:ascii="Times New Roman" w:hAnsi="Times New Roman" w:cs="Times New Roman"/>
                <w:b/>
                <w:bCs/>
                <w:sz w:val="40"/>
                <w:szCs w:val="40"/>
                <w:lang w:val="ru-RU"/>
              </w:rPr>
              <w:t xml:space="preserve">ЦАЦИИ ПО ПОДГОТОВКЕ </w:t>
            </w:r>
          </w:p>
          <w:p w14:paraId="2FF99E4A" w14:textId="12F64DE9" w:rsidR="000B67DD" w:rsidRPr="00926594" w:rsidRDefault="00342894" w:rsidP="00342894">
            <w:pPr>
              <w:pStyle w:val="Default"/>
              <w:jc w:val="center"/>
              <w:rPr>
                <w:rFonts w:ascii="Times New Roman" w:hAnsi="Times New Roman" w:cs="Times New Roman"/>
                <w:b/>
                <w:bCs/>
                <w:sz w:val="40"/>
                <w:szCs w:val="40"/>
                <w:lang w:val="ru-RU"/>
              </w:rPr>
            </w:pPr>
            <w:r w:rsidRPr="00926594">
              <w:rPr>
                <w:rFonts w:ascii="Times New Roman" w:hAnsi="Times New Roman" w:cs="Times New Roman"/>
                <w:b/>
                <w:bCs/>
                <w:sz w:val="40"/>
                <w:szCs w:val="40"/>
                <w:lang w:val="ru-RU"/>
              </w:rPr>
              <w:t>И РЕАГИРОВАНИЮ НА ЯДЕРНЫЕ ИЛИ РАДИОЛОГИЧЕСКИЕ ЧРЕЗВЫЧАЙНЫЕ</w:t>
            </w:r>
            <w:r w:rsidR="001F61E9" w:rsidRPr="00926594">
              <w:rPr>
                <w:rFonts w:ascii="Times New Roman" w:hAnsi="Times New Roman" w:cs="Times New Roman"/>
                <w:b/>
                <w:bCs/>
                <w:sz w:val="40"/>
                <w:szCs w:val="40"/>
                <w:lang w:val="ru-RU"/>
              </w:rPr>
              <w:t xml:space="preserve"> СИТУАЦИИ</w:t>
            </w:r>
            <w:r w:rsidRPr="00926594">
              <w:rPr>
                <w:rFonts w:ascii="Times New Roman" w:hAnsi="Times New Roman" w:cs="Times New Roman"/>
                <w:b/>
                <w:bCs/>
                <w:sz w:val="40"/>
                <w:szCs w:val="40"/>
                <w:lang w:val="ru-RU"/>
              </w:rPr>
              <w:t xml:space="preserve"> В РЕСПУБЛИКЕ БЕЛАРУСЬ</w:t>
            </w:r>
          </w:p>
        </w:tc>
      </w:tr>
      <w:tr w:rsidR="000B67DD" w:rsidRPr="00735CD1" w14:paraId="1580310B" w14:textId="77777777" w:rsidTr="00002252">
        <w:trPr>
          <w:jc w:val="center"/>
        </w:trPr>
        <w:tc>
          <w:tcPr>
            <w:tcW w:w="9628" w:type="dxa"/>
          </w:tcPr>
          <w:p w14:paraId="54748787" w14:textId="77777777" w:rsidR="000B67DD" w:rsidRPr="00926594" w:rsidRDefault="000B67DD">
            <w:pPr>
              <w:rPr>
                <w:lang w:val="ru-RU"/>
              </w:rPr>
            </w:pPr>
          </w:p>
        </w:tc>
      </w:tr>
      <w:tr w:rsidR="000B67DD" w:rsidRPr="00735CD1" w14:paraId="27922848" w14:textId="77777777" w:rsidTr="00002252">
        <w:trPr>
          <w:jc w:val="center"/>
        </w:trPr>
        <w:tc>
          <w:tcPr>
            <w:tcW w:w="9628" w:type="dxa"/>
          </w:tcPr>
          <w:p w14:paraId="71E63528" w14:textId="77777777" w:rsidR="000B67DD" w:rsidRPr="00926594" w:rsidRDefault="000B67DD">
            <w:pPr>
              <w:rPr>
                <w:lang w:val="ru-RU"/>
              </w:rPr>
            </w:pPr>
          </w:p>
        </w:tc>
      </w:tr>
      <w:tr w:rsidR="000B67DD" w:rsidRPr="00926594" w14:paraId="27D04918" w14:textId="77777777" w:rsidTr="00002252">
        <w:trPr>
          <w:jc w:val="center"/>
        </w:trPr>
        <w:tc>
          <w:tcPr>
            <w:tcW w:w="9628" w:type="dxa"/>
          </w:tcPr>
          <w:p w14:paraId="45E8AB72" w14:textId="0898B8DA" w:rsidR="000B67DD" w:rsidRPr="00926594" w:rsidRDefault="005254BE">
            <w:pPr>
              <w:jc w:val="center"/>
              <w:rPr>
                <w:lang w:val="en-GB"/>
              </w:rPr>
            </w:pPr>
            <w:r w:rsidRPr="00926594">
              <w:rPr>
                <w:noProof/>
                <w:lang w:val="ru-RU" w:eastAsia="ru-RU"/>
              </w:rPr>
              <w:drawing>
                <wp:inline distT="0" distB="0" distL="0" distR="0" wp14:anchorId="193E7D72" wp14:editId="158ACAF4">
                  <wp:extent cx="3902075" cy="1957070"/>
                  <wp:effectExtent l="0" t="0" r="3175"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02075" cy="1957070"/>
                          </a:xfrm>
                          <a:prstGeom prst="rect">
                            <a:avLst/>
                          </a:prstGeom>
                          <a:noFill/>
                        </pic:spPr>
                      </pic:pic>
                    </a:graphicData>
                  </a:graphic>
                </wp:inline>
              </w:drawing>
            </w:r>
          </w:p>
          <w:p w14:paraId="0A061E97" w14:textId="3DC14D06" w:rsidR="000B67DD" w:rsidRPr="00926594" w:rsidRDefault="000B67DD">
            <w:pPr>
              <w:jc w:val="center"/>
              <w:rPr>
                <w:lang w:val="en-GB"/>
              </w:rPr>
            </w:pPr>
          </w:p>
        </w:tc>
      </w:tr>
      <w:tr w:rsidR="000B67DD" w:rsidRPr="00926594" w14:paraId="5DFD9712" w14:textId="77777777" w:rsidTr="00002252">
        <w:trPr>
          <w:jc w:val="center"/>
        </w:trPr>
        <w:tc>
          <w:tcPr>
            <w:tcW w:w="9628" w:type="dxa"/>
          </w:tcPr>
          <w:p w14:paraId="7C90E712" w14:textId="77777777" w:rsidR="000B67DD" w:rsidRPr="00926594" w:rsidRDefault="000B67DD">
            <w:pPr>
              <w:jc w:val="center"/>
              <w:rPr>
                <w:lang w:val="en-GB"/>
              </w:rPr>
            </w:pPr>
          </w:p>
        </w:tc>
      </w:tr>
      <w:tr w:rsidR="000B67DD" w:rsidRPr="00926594" w14:paraId="06474975" w14:textId="77777777" w:rsidTr="00002252">
        <w:trPr>
          <w:trHeight w:val="162"/>
          <w:jc w:val="center"/>
        </w:trPr>
        <w:tc>
          <w:tcPr>
            <w:tcW w:w="9628" w:type="dxa"/>
          </w:tcPr>
          <w:p w14:paraId="1EEFB6F1" w14:textId="3F97E66E" w:rsidR="005254BE" w:rsidRPr="00926594" w:rsidRDefault="001F61E9" w:rsidP="005254BE">
            <w:pPr>
              <w:jc w:val="center"/>
              <w:rPr>
                <w:sz w:val="28"/>
                <w:szCs w:val="28"/>
                <w:lang w:val="en-GB"/>
              </w:rPr>
            </w:pPr>
            <w:r w:rsidRPr="00926594">
              <w:rPr>
                <w:sz w:val="28"/>
                <w:szCs w:val="28"/>
                <w:lang w:val="ru-RU"/>
              </w:rPr>
              <w:t>с</w:t>
            </w:r>
            <w:r w:rsidR="005254BE" w:rsidRPr="00926594">
              <w:rPr>
                <w:sz w:val="28"/>
                <w:szCs w:val="28"/>
                <w:lang w:val="en-GB"/>
              </w:rPr>
              <w:t xml:space="preserve"> 2018-10-08 </w:t>
            </w:r>
            <w:r w:rsidRPr="00926594">
              <w:rPr>
                <w:sz w:val="28"/>
                <w:szCs w:val="28"/>
                <w:lang w:val="ru-RU"/>
              </w:rPr>
              <w:t>по</w:t>
            </w:r>
            <w:r w:rsidR="005254BE" w:rsidRPr="00926594">
              <w:rPr>
                <w:sz w:val="28"/>
                <w:szCs w:val="28"/>
                <w:lang w:val="en-GB"/>
              </w:rPr>
              <w:t xml:space="preserve"> 2018-10-17</w:t>
            </w:r>
          </w:p>
          <w:p w14:paraId="6D49F4F2" w14:textId="68ED356C" w:rsidR="005254BE" w:rsidRPr="00926594" w:rsidRDefault="001F61E9" w:rsidP="005254BE">
            <w:pPr>
              <w:jc w:val="center"/>
              <w:rPr>
                <w:sz w:val="28"/>
                <w:szCs w:val="28"/>
                <w:lang w:val="ru-RU"/>
              </w:rPr>
            </w:pPr>
            <w:r w:rsidRPr="00926594">
              <w:rPr>
                <w:sz w:val="28"/>
                <w:szCs w:val="28"/>
                <w:lang w:val="ru-RU"/>
              </w:rPr>
              <w:t>Минск</w:t>
            </w:r>
            <w:r w:rsidRPr="00926594">
              <w:rPr>
                <w:sz w:val="28"/>
                <w:szCs w:val="28"/>
                <w:lang w:val="en-GB"/>
              </w:rPr>
              <w:t xml:space="preserve">, </w:t>
            </w:r>
            <w:r w:rsidRPr="00926594">
              <w:rPr>
                <w:sz w:val="28"/>
                <w:szCs w:val="28"/>
                <w:lang w:val="ru-RU"/>
              </w:rPr>
              <w:t>Беларусь</w:t>
            </w:r>
          </w:p>
          <w:p w14:paraId="71FCB20B" w14:textId="51C21D6D" w:rsidR="000B67DD" w:rsidRPr="00926594" w:rsidRDefault="000B67DD" w:rsidP="00002252">
            <w:pPr>
              <w:jc w:val="center"/>
              <w:rPr>
                <w:lang w:val="en-GB"/>
              </w:rPr>
            </w:pPr>
          </w:p>
        </w:tc>
      </w:tr>
      <w:tr w:rsidR="000B67DD" w:rsidRPr="00926594" w14:paraId="7A56D1A0" w14:textId="77777777" w:rsidTr="00002252">
        <w:trPr>
          <w:jc w:val="center"/>
        </w:trPr>
        <w:tc>
          <w:tcPr>
            <w:tcW w:w="9628" w:type="dxa"/>
          </w:tcPr>
          <w:p w14:paraId="77D9D1E9" w14:textId="77777777" w:rsidR="000B67DD" w:rsidRPr="00926594" w:rsidRDefault="000B67DD">
            <w:pPr>
              <w:rPr>
                <w:lang w:val="en-GB"/>
              </w:rPr>
            </w:pPr>
          </w:p>
        </w:tc>
      </w:tr>
      <w:tr w:rsidR="000B67DD" w:rsidRPr="00A26F74" w14:paraId="5620C2BC" w14:textId="77777777" w:rsidTr="00002252">
        <w:trPr>
          <w:jc w:val="center"/>
        </w:trPr>
        <w:tc>
          <w:tcPr>
            <w:tcW w:w="9628" w:type="dxa"/>
            <w:tcBorders>
              <w:bottom w:val="single" w:sz="6" w:space="0" w:color="auto"/>
            </w:tcBorders>
          </w:tcPr>
          <w:p w14:paraId="6FB4DC3C" w14:textId="63F1A190" w:rsidR="000B67DD" w:rsidRPr="00926594" w:rsidRDefault="001F61E9">
            <w:pPr>
              <w:jc w:val="center"/>
              <w:rPr>
                <w:lang w:val="ru-RU"/>
              </w:rPr>
            </w:pPr>
            <w:r w:rsidRPr="00926594">
              <w:rPr>
                <w:lang w:val="ru-RU"/>
              </w:rPr>
              <w:t>Международное агентство по атомной энергии</w:t>
            </w:r>
          </w:p>
          <w:p w14:paraId="14A0D9F5" w14:textId="77777777" w:rsidR="00F208BC" w:rsidRPr="00926594" w:rsidRDefault="00F208BC" w:rsidP="001F61E9">
            <w:pPr>
              <w:rPr>
                <w:lang w:val="ru-RU"/>
              </w:rPr>
            </w:pPr>
          </w:p>
          <w:p w14:paraId="79D64BFD" w14:textId="77777777" w:rsidR="00F208BC" w:rsidRPr="00926594" w:rsidRDefault="00F208BC">
            <w:pPr>
              <w:jc w:val="center"/>
              <w:rPr>
                <w:lang w:val="ru-RU"/>
              </w:rPr>
            </w:pPr>
          </w:p>
          <w:p w14:paraId="5F9E4743" w14:textId="7BF46B55" w:rsidR="000B67DD" w:rsidRPr="00926594" w:rsidRDefault="000B67DD" w:rsidP="005B2D34">
            <w:pPr>
              <w:jc w:val="center"/>
              <w:rPr>
                <w:lang w:val="ru-RU"/>
              </w:rPr>
            </w:pPr>
          </w:p>
        </w:tc>
      </w:tr>
    </w:tbl>
    <w:p w14:paraId="41DB87A1" w14:textId="77777777" w:rsidR="000B67DD" w:rsidRPr="00926594" w:rsidRDefault="000B67DD">
      <w:pPr>
        <w:rPr>
          <w:lang w:val="ru-RU"/>
        </w:rPr>
      </w:pPr>
    </w:p>
    <w:p w14:paraId="1DEF0375" w14:textId="77777777" w:rsidR="00F208BC" w:rsidRPr="00926594" w:rsidRDefault="00F208BC">
      <w:pPr>
        <w:rPr>
          <w:color w:val="00B050"/>
          <w:lang w:val="ru-RU"/>
        </w:rPr>
      </w:pPr>
      <w:r w:rsidRPr="00926594">
        <w:rPr>
          <w:color w:val="00B050"/>
          <w:lang w:val="ru-RU"/>
        </w:rPr>
        <w:br w:type="page"/>
      </w:r>
    </w:p>
    <w:p w14:paraId="05D6B2BB" w14:textId="77777777" w:rsidR="004020DC" w:rsidRPr="00926594" w:rsidRDefault="004020DC">
      <w:pPr>
        <w:pStyle w:val="ad"/>
        <w:jc w:val="center"/>
        <w:rPr>
          <w:b/>
          <w:bCs/>
          <w:lang w:val="ru-RU"/>
        </w:rPr>
      </w:pPr>
      <w:bookmarkStart w:id="0" w:name="_General_guides_for"/>
      <w:bookmarkStart w:id="1" w:name="_Toc83025313"/>
      <w:bookmarkStart w:id="2" w:name="_Toc83027360"/>
      <w:bookmarkStart w:id="3" w:name="_Toc83027516"/>
      <w:bookmarkStart w:id="4" w:name="_Toc83031519"/>
      <w:bookmarkStart w:id="5" w:name="_Toc83198367"/>
      <w:bookmarkEnd w:id="0"/>
    </w:p>
    <w:p w14:paraId="0EA89322" w14:textId="77777777" w:rsidR="004020DC" w:rsidRPr="00926594" w:rsidRDefault="004020DC">
      <w:pPr>
        <w:pStyle w:val="ad"/>
        <w:jc w:val="center"/>
        <w:rPr>
          <w:b/>
          <w:bCs/>
          <w:lang w:val="ru-RU"/>
        </w:rPr>
      </w:pPr>
    </w:p>
    <w:bookmarkEnd w:id="1"/>
    <w:bookmarkEnd w:id="2"/>
    <w:bookmarkEnd w:id="3"/>
    <w:bookmarkEnd w:id="4"/>
    <w:bookmarkEnd w:id="5"/>
    <w:p w14:paraId="353E2BEB" w14:textId="3A905329" w:rsidR="000B67DD" w:rsidRPr="00926594" w:rsidRDefault="001F61E9">
      <w:pPr>
        <w:jc w:val="center"/>
        <w:rPr>
          <w:b/>
          <w:bCs/>
          <w:u w:val="single"/>
          <w:lang w:val="ru-RU"/>
        </w:rPr>
      </w:pPr>
      <w:r w:rsidRPr="00926594">
        <w:rPr>
          <w:b/>
          <w:bCs/>
          <w:lang w:val="ru-RU"/>
        </w:rPr>
        <w:t>ПРЕДИСЛОВИЕ</w:t>
      </w:r>
    </w:p>
    <w:p w14:paraId="2D279D8E" w14:textId="77777777" w:rsidR="000B67DD" w:rsidRPr="00926594" w:rsidRDefault="000B67DD">
      <w:pPr>
        <w:tabs>
          <w:tab w:val="left" w:pos="-720"/>
        </w:tabs>
        <w:suppressAutoHyphens/>
        <w:jc w:val="both"/>
        <w:rPr>
          <w:lang w:val="ru-RU"/>
        </w:rPr>
      </w:pPr>
    </w:p>
    <w:p w14:paraId="5AE2C67F" w14:textId="0F7604F4" w:rsidR="00CB242D" w:rsidRPr="00926594" w:rsidRDefault="001F61E9" w:rsidP="00CB242D">
      <w:pPr>
        <w:tabs>
          <w:tab w:val="left" w:pos="-720"/>
        </w:tabs>
        <w:suppressAutoHyphens/>
        <w:jc w:val="both"/>
        <w:rPr>
          <w:lang w:val="ru-RU"/>
        </w:rPr>
      </w:pPr>
      <w:r w:rsidRPr="00926594">
        <w:rPr>
          <w:lang w:val="ru-RU"/>
        </w:rPr>
        <w:t xml:space="preserve">В рамках системы Организации Объединенных Наций Международное агентство по атомной энергии (МАГАТЭ) </w:t>
      </w:r>
      <w:proofErr w:type="gramStart"/>
      <w:r w:rsidR="00B37F9C" w:rsidRPr="00926594">
        <w:rPr>
          <w:lang w:val="ru-RU"/>
        </w:rPr>
        <w:t>несет</w:t>
      </w:r>
      <w:r w:rsidRPr="00926594">
        <w:rPr>
          <w:lang w:val="ru-RU"/>
        </w:rPr>
        <w:t xml:space="preserve"> функции</w:t>
      </w:r>
      <w:proofErr w:type="gramEnd"/>
      <w:r w:rsidRPr="00926594">
        <w:rPr>
          <w:lang w:val="ru-RU"/>
        </w:rPr>
        <w:t xml:space="preserve"> по установлению стандартов безопасности для защиты здоровья от воздействия ион</w:t>
      </w:r>
      <w:r w:rsidR="005B2D34" w:rsidRPr="00926594">
        <w:rPr>
          <w:lang w:val="ru-RU"/>
        </w:rPr>
        <w:t>изирующей радиации и обеспечению</w:t>
      </w:r>
      <w:r w:rsidRPr="00926594">
        <w:rPr>
          <w:lang w:val="ru-RU"/>
        </w:rPr>
        <w:t xml:space="preserve"> применения этих стандартов. Кроме того, в соответствии с Конвенцией о помощи в случае ядерной аварии или радиационной аварийной ситуации (Конвенция о помощи) МАГАТЭ выполняет, </w:t>
      </w:r>
      <w:r w:rsidR="005B2D34" w:rsidRPr="00926594">
        <w:rPr>
          <w:lang w:val="ru-RU"/>
        </w:rPr>
        <w:t>при наличии запроса</w:t>
      </w:r>
      <w:r w:rsidRPr="00926594">
        <w:rPr>
          <w:lang w:val="ru-RU"/>
        </w:rPr>
        <w:t xml:space="preserve">, функцию </w:t>
      </w:r>
      <w:r w:rsidR="005B2D34" w:rsidRPr="00926594">
        <w:rPr>
          <w:lang w:val="ru-RU"/>
        </w:rPr>
        <w:t>по</w:t>
      </w:r>
      <w:r w:rsidRPr="00926594">
        <w:rPr>
          <w:lang w:val="ru-RU"/>
        </w:rPr>
        <w:t xml:space="preserve"> оказани</w:t>
      </w:r>
      <w:r w:rsidR="005B2D34" w:rsidRPr="00926594">
        <w:rPr>
          <w:lang w:val="ru-RU"/>
        </w:rPr>
        <w:t>ю</w:t>
      </w:r>
      <w:r w:rsidRPr="00926594">
        <w:rPr>
          <w:lang w:val="ru-RU"/>
        </w:rPr>
        <w:t xml:space="preserve"> государствам-членам помощи в подготовке чрезвычайных мер для реагирования на ядерные аварии и радиационные чрезвычайные ситуации.</w:t>
      </w:r>
    </w:p>
    <w:p w14:paraId="74C6B1E3" w14:textId="77777777" w:rsidR="001F61E9" w:rsidRPr="00926594" w:rsidRDefault="001F61E9" w:rsidP="00CB242D">
      <w:pPr>
        <w:tabs>
          <w:tab w:val="left" w:pos="-720"/>
        </w:tabs>
        <w:suppressAutoHyphens/>
        <w:jc w:val="both"/>
        <w:rPr>
          <w:lang w:val="ru-RU"/>
        </w:rPr>
      </w:pPr>
    </w:p>
    <w:p w14:paraId="34EF69E8" w14:textId="29E5A72B" w:rsidR="00CB242D" w:rsidRPr="00926594" w:rsidRDefault="001F61E9" w:rsidP="00CB242D">
      <w:pPr>
        <w:tabs>
          <w:tab w:val="left" w:pos="-720"/>
        </w:tabs>
        <w:suppressAutoHyphens/>
        <w:jc w:val="both"/>
        <w:rPr>
          <w:lang w:val="ru-RU"/>
        </w:rPr>
        <w:sectPr w:rsidR="00CB242D" w:rsidRPr="00926594">
          <w:headerReference w:type="even" r:id="rId13"/>
          <w:footerReference w:type="default" r:id="rId14"/>
          <w:type w:val="continuous"/>
          <w:pgSz w:w="11905" w:h="16837" w:code="9"/>
          <w:pgMar w:top="1134" w:right="1418" w:bottom="1531" w:left="1418" w:header="708" w:footer="708" w:gutter="0"/>
          <w:cols w:space="708"/>
          <w:docGrid w:linePitch="360"/>
        </w:sectPr>
      </w:pPr>
      <w:r w:rsidRPr="00926594">
        <w:rPr>
          <w:lang w:val="ru-RU"/>
        </w:rPr>
        <w:t xml:space="preserve">В ответ на просьбу </w:t>
      </w:r>
      <w:r w:rsidR="00B37F9C" w:rsidRPr="00926594">
        <w:rPr>
          <w:lang w:val="ru-RU"/>
        </w:rPr>
        <w:t xml:space="preserve">от Правительства </w:t>
      </w:r>
      <w:r w:rsidRPr="00926594">
        <w:rPr>
          <w:lang w:val="ru-RU"/>
        </w:rPr>
        <w:t xml:space="preserve">Беларуси МАГАТЭ </w:t>
      </w:r>
      <w:r w:rsidR="00B37F9C" w:rsidRPr="00926594">
        <w:rPr>
          <w:lang w:val="ru-RU"/>
        </w:rPr>
        <w:t>направило</w:t>
      </w:r>
      <w:r w:rsidRPr="00926594">
        <w:rPr>
          <w:lang w:val="ru-RU"/>
        </w:rPr>
        <w:t xml:space="preserve"> </w:t>
      </w:r>
      <w:r w:rsidR="00B37F9C" w:rsidRPr="00926594">
        <w:rPr>
          <w:lang w:val="ru-RU"/>
        </w:rPr>
        <w:t xml:space="preserve">Миссию </w:t>
      </w:r>
      <w:r w:rsidRPr="00926594">
        <w:rPr>
          <w:lang w:val="ru-RU"/>
        </w:rPr>
        <w:t xml:space="preserve">по </w:t>
      </w:r>
      <w:r w:rsidR="00B37F9C" w:rsidRPr="00926594">
        <w:rPr>
          <w:lang w:val="ru-RU"/>
        </w:rPr>
        <w:t>оценке</w:t>
      </w:r>
      <w:r w:rsidRPr="00926594">
        <w:rPr>
          <w:lang w:val="ru-RU"/>
        </w:rPr>
        <w:t xml:space="preserve"> готовности к чрезвычайным ситуациям (</w:t>
      </w:r>
      <w:r w:rsidRPr="00926594">
        <w:rPr>
          <w:lang w:val="en-GB"/>
        </w:rPr>
        <w:t>EPREV</w:t>
      </w:r>
      <w:r w:rsidRPr="00926594">
        <w:rPr>
          <w:lang w:val="ru-RU"/>
        </w:rPr>
        <w:t xml:space="preserve">) для проведения в соответствии </w:t>
      </w:r>
      <w:r w:rsidR="00B37F9C" w:rsidRPr="00926594">
        <w:rPr>
          <w:lang w:val="ru-RU"/>
        </w:rPr>
        <w:br/>
      </w:r>
      <w:r w:rsidRPr="00926594">
        <w:rPr>
          <w:lang w:val="ru-RU"/>
        </w:rPr>
        <w:t xml:space="preserve">со статьей </w:t>
      </w:r>
      <w:r w:rsidRPr="00926594">
        <w:rPr>
          <w:lang w:val="en-GB"/>
        </w:rPr>
        <w:t>III</w:t>
      </w:r>
      <w:r w:rsidRPr="00926594">
        <w:rPr>
          <w:lang w:val="ru-RU"/>
        </w:rPr>
        <w:t xml:space="preserve"> Устава МАГАТЭ экспертной оценки механизмов готовности </w:t>
      </w:r>
      <w:r w:rsidR="00B37F9C" w:rsidRPr="00926594">
        <w:rPr>
          <w:lang w:val="ru-RU"/>
        </w:rPr>
        <w:br/>
      </w:r>
      <w:r w:rsidRPr="00926594">
        <w:rPr>
          <w:lang w:val="ru-RU"/>
        </w:rPr>
        <w:t xml:space="preserve">и реагирования на радиационную аварийную ситуацию в Беларуси </w:t>
      </w:r>
      <w:r w:rsidR="00B37F9C" w:rsidRPr="00926594">
        <w:rPr>
          <w:lang w:val="ru-RU"/>
        </w:rPr>
        <w:t>в</w:t>
      </w:r>
      <w:r w:rsidRPr="00926594">
        <w:rPr>
          <w:lang w:val="ru-RU"/>
        </w:rPr>
        <w:t xml:space="preserve"> сравнени</w:t>
      </w:r>
      <w:r w:rsidR="00B37F9C" w:rsidRPr="00926594">
        <w:rPr>
          <w:lang w:val="ru-RU"/>
        </w:rPr>
        <w:t xml:space="preserve">и </w:t>
      </w:r>
      <w:r w:rsidR="00B37F9C" w:rsidRPr="00926594">
        <w:rPr>
          <w:lang w:val="ru-RU"/>
        </w:rPr>
        <w:br/>
        <w:t>с другими странами</w:t>
      </w:r>
      <w:r w:rsidRPr="00926594">
        <w:rPr>
          <w:lang w:val="ru-RU"/>
        </w:rPr>
        <w:t xml:space="preserve"> в соответствии с соот</w:t>
      </w:r>
      <w:r w:rsidR="00B37F9C" w:rsidRPr="00926594">
        <w:rPr>
          <w:lang w:val="ru-RU"/>
        </w:rPr>
        <w:t>ветствующими стандартами МАГАТЭ.</w:t>
      </w:r>
    </w:p>
    <w:p w14:paraId="5FBEAB4B" w14:textId="77777777" w:rsidR="00CB242D" w:rsidRPr="00926594" w:rsidRDefault="00CB242D" w:rsidP="00B37F9C">
      <w:pPr>
        <w:tabs>
          <w:tab w:val="left" w:pos="-720"/>
        </w:tabs>
        <w:suppressAutoHyphens/>
        <w:rPr>
          <w:lang w:val="ru-RU"/>
        </w:rPr>
      </w:pPr>
    </w:p>
    <w:p w14:paraId="30BE370F" w14:textId="77777777" w:rsidR="00CB242D" w:rsidRPr="00926594" w:rsidRDefault="00CB242D" w:rsidP="00CB242D">
      <w:pPr>
        <w:tabs>
          <w:tab w:val="left" w:pos="-720"/>
        </w:tabs>
        <w:suppressAutoHyphens/>
        <w:jc w:val="center"/>
        <w:rPr>
          <w:lang w:val="ru-RU"/>
        </w:rPr>
      </w:pPr>
    </w:p>
    <w:p w14:paraId="0C5319FC" w14:textId="77777777" w:rsidR="00CB242D" w:rsidRPr="00926594" w:rsidRDefault="00CB242D" w:rsidP="00CB242D">
      <w:pPr>
        <w:tabs>
          <w:tab w:val="left" w:pos="-720"/>
        </w:tabs>
        <w:suppressAutoHyphens/>
        <w:jc w:val="center"/>
        <w:rPr>
          <w:lang w:val="ru-RU"/>
        </w:rPr>
      </w:pPr>
    </w:p>
    <w:p w14:paraId="6B18A2B9" w14:textId="77777777" w:rsidR="00CB242D" w:rsidRPr="00926594" w:rsidRDefault="00CB242D" w:rsidP="00CB242D">
      <w:pPr>
        <w:tabs>
          <w:tab w:val="left" w:pos="-720"/>
        </w:tabs>
        <w:suppressAutoHyphens/>
        <w:jc w:val="center"/>
        <w:rPr>
          <w:lang w:val="ru-RU"/>
        </w:rPr>
      </w:pPr>
    </w:p>
    <w:p w14:paraId="2B278CAB" w14:textId="77777777" w:rsidR="00CB242D" w:rsidRPr="00926594" w:rsidRDefault="00CB242D" w:rsidP="00CB242D">
      <w:pPr>
        <w:tabs>
          <w:tab w:val="left" w:pos="-720"/>
        </w:tabs>
        <w:suppressAutoHyphens/>
        <w:jc w:val="center"/>
        <w:rPr>
          <w:lang w:val="ru-RU"/>
        </w:rPr>
      </w:pPr>
    </w:p>
    <w:p w14:paraId="274C4088" w14:textId="77777777" w:rsidR="00CB242D" w:rsidRPr="00926594" w:rsidRDefault="00CB242D" w:rsidP="00CB242D">
      <w:pPr>
        <w:tabs>
          <w:tab w:val="left" w:pos="-720"/>
        </w:tabs>
        <w:suppressAutoHyphens/>
        <w:jc w:val="center"/>
        <w:rPr>
          <w:lang w:val="ru-RU"/>
        </w:rPr>
      </w:pPr>
    </w:p>
    <w:p w14:paraId="33547507" w14:textId="77777777" w:rsidR="00CB242D" w:rsidRPr="00926594" w:rsidRDefault="00CB242D" w:rsidP="00CB242D">
      <w:pPr>
        <w:tabs>
          <w:tab w:val="left" w:pos="-720"/>
        </w:tabs>
        <w:suppressAutoHyphens/>
        <w:jc w:val="center"/>
        <w:rPr>
          <w:lang w:val="ru-RU"/>
        </w:rPr>
      </w:pPr>
    </w:p>
    <w:p w14:paraId="4A1A5C4B" w14:textId="77777777" w:rsidR="00CB242D" w:rsidRPr="00926594" w:rsidRDefault="00CB242D" w:rsidP="00CB242D">
      <w:pPr>
        <w:tabs>
          <w:tab w:val="left" w:pos="-720"/>
        </w:tabs>
        <w:suppressAutoHyphens/>
        <w:jc w:val="center"/>
        <w:rPr>
          <w:lang w:val="ru-RU"/>
        </w:rPr>
      </w:pPr>
    </w:p>
    <w:p w14:paraId="70537F69" w14:textId="77777777" w:rsidR="00CB242D" w:rsidRPr="00926594" w:rsidRDefault="00CB242D" w:rsidP="00CB242D">
      <w:pPr>
        <w:tabs>
          <w:tab w:val="left" w:pos="-720"/>
        </w:tabs>
        <w:suppressAutoHyphens/>
        <w:jc w:val="center"/>
        <w:rPr>
          <w:lang w:val="ru-RU"/>
        </w:rPr>
      </w:pPr>
    </w:p>
    <w:p w14:paraId="4E4BDB00" w14:textId="77777777" w:rsidR="00CB242D" w:rsidRPr="00926594" w:rsidRDefault="00CB242D" w:rsidP="00CB242D">
      <w:pPr>
        <w:tabs>
          <w:tab w:val="left" w:pos="-720"/>
        </w:tabs>
        <w:suppressAutoHyphens/>
        <w:jc w:val="center"/>
        <w:rPr>
          <w:lang w:val="ru-RU"/>
        </w:rPr>
      </w:pPr>
    </w:p>
    <w:p w14:paraId="4F1D7294" w14:textId="77777777" w:rsidR="00CB242D" w:rsidRPr="00926594" w:rsidRDefault="00CB242D" w:rsidP="00CB242D">
      <w:pPr>
        <w:tabs>
          <w:tab w:val="left" w:pos="-720"/>
        </w:tabs>
        <w:suppressAutoHyphens/>
        <w:jc w:val="center"/>
        <w:rPr>
          <w:lang w:val="ru-RU"/>
        </w:rPr>
      </w:pPr>
    </w:p>
    <w:p w14:paraId="37C180F7" w14:textId="77777777" w:rsidR="00CB242D" w:rsidRPr="00926594" w:rsidRDefault="00CB242D" w:rsidP="00CB242D">
      <w:pPr>
        <w:tabs>
          <w:tab w:val="left" w:pos="-720"/>
        </w:tabs>
        <w:suppressAutoHyphens/>
        <w:jc w:val="center"/>
        <w:rPr>
          <w:lang w:val="ru-RU"/>
        </w:rPr>
      </w:pPr>
    </w:p>
    <w:p w14:paraId="157D5E79" w14:textId="77777777" w:rsidR="00CB242D" w:rsidRPr="00926594" w:rsidRDefault="00CB242D" w:rsidP="00CB242D">
      <w:pPr>
        <w:tabs>
          <w:tab w:val="left" w:pos="-720"/>
        </w:tabs>
        <w:suppressAutoHyphens/>
        <w:jc w:val="center"/>
        <w:rPr>
          <w:lang w:val="ru-RU"/>
        </w:rPr>
      </w:pPr>
    </w:p>
    <w:p w14:paraId="059DFA2A" w14:textId="77777777" w:rsidR="00CB242D" w:rsidRPr="00926594" w:rsidRDefault="00CB242D" w:rsidP="00CB242D">
      <w:pPr>
        <w:tabs>
          <w:tab w:val="left" w:pos="-720"/>
        </w:tabs>
        <w:suppressAutoHyphens/>
        <w:jc w:val="center"/>
        <w:rPr>
          <w:lang w:val="ru-RU"/>
        </w:rPr>
      </w:pPr>
    </w:p>
    <w:p w14:paraId="1892C533" w14:textId="77777777" w:rsidR="00CB242D" w:rsidRPr="00926594" w:rsidRDefault="00CB242D" w:rsidP="00CB242D">
      <w:pPr>
        <w:tabs>
          <w:tab w:val="left" w:pos="-720"/>
        </w:tabs>
        <w:suppressAutoHyphens/>
        <w:jc w:val="center"/>
        <w:rPr>
          <w:lang w:val="ru-RU"/>
        </w:rPr>
      </w:pPr>
    </w:p>
    <w:p w14:paraId="51A3E1E2" w14:textId="77777777" w:rsidR="00CB242D" w:rsidRPr="00926594" w:rsidRDefault="00CB242D" w:rsidP="00CB242D">
      <w:pPr>
        <w:tabs>
          <w:tab w:val="left" w:pos="-720"/>
        </w:tabs>
        <w:suppressAutoHyphens/>
        <w:jc w:val="center"/>
        <w:rPr>
          <w:lang w:val="ru-RU"/>
        </w:rPr>
      </w:pPr>
    </w:p>
    <w:p w14:paraId="171D8953" w14:textId="77777777" w:rsidR="00CB242D" w:rsidRPr="00926594" w:rsidRDefault="00CB242D" w:rsidP="00CB242D">
      <w:pPr>
        <w:tabs>
          <w:tab w:val="left" w:pos="-720"/>
        </w:tabs>
        <w:suppressAutoHyphens/>
        <w:jc w:val="center"/>
        <w:rPr>
          <w:lang w:val="ru-RU"/>
        </w:rPr>
      </w:pPr>
    </w:p>
    <w:p w14:paraId="6329F00B" w14:textId="77777777" w:rsidR="00CB242D" w:rsidRPr="00926594" w:rsidRDefault="00CB242D" w:rsidP="00CB242D">
      <w:pPr>
        <w:tabs>
          <w:tab w:val="left" w:pos="-720"/>
        </w:tabs>
        <w:suppressAutoHyphens/>
        <w:jc w:val="center"/>
        <w:rPr>
          <w:lang w:val="ru-RU"/>
        </w:rPr>
      </w:pPr>
    </w:p>
    <w:p w14:paraId="5AEACD5B" w14:textId="77777777" w:rsidR="00CB242D" w:rsidRPr="00926594" w:rsidRDefault="00CB242D" w:rsidP="00CB242D">
      <w:pPr>
        <w:tabs>
          <w:tab w:val="left" w:pos="-720"/>
        </w:tabs>
        <w:suppressAutoHyphens/>
        <w:jc w:val="center"/>
        <w:rPr>
          <w:lang w:val="ru-RU"/>
        </w:rPr>
      </w:pPr>
    </w:p>
    <w:p w14:paraId="7CD50375" w14:textId="77777777" w:rsidR="00CB242D" w:rsidRPr="00926594" w:rsidRDefault="00CB242D" w:rsidP="00CB242D">
      <w:pPr>
        <w:tabs>
          <w:tab w:val="left" w:pos="-720"/>
        </w:tabs>
        <w:suppressAutoHyphens/>
        <w:jc w:val="center"/>
        <w:rPr>
          <w:lang w:val="ru-RU"/>
        </w:rPr>
      </w:pPr>
    </w:p>
    <w:p w14:paraId="12F292D2" w14:textId="77777777" w:rsidR="00CB242D" w:rsidRPr="00926594" w:rsidRDefault="00CB242D" w:rsidP="00CB242D">
      <w:pPr>
        <w:tabs>
          <w:tab w:val="left" w:pos="-720"/>
        </w:tabs>
        <w:suppressAutoHyphens/>
        <w:jc w:val="center"/>
        <w:rPr>
          <w:lang w:val="ru-RU"/>
        </w:rPr>
      </w:pPr>
    </w:p>
    <w:p w14:paraId="7EF74ABE" w14:textId="77777777" w:rsidR="00CB242D" w:rsidRPr="00926594" w:rsidRDefault="00CB242D" w:rsidP="00CB242D">
      <w:pPr>
        <w:tabs>
          <w:tab w:val="left" w:pos="-720"/>
        </w:tabs>
        <w:suppressAutoHyphens/>
        <w:jc w:val="center"/>
        <w:rPr>
          <w:lang w:val="ru-RU"/>
        </w:rPr>
      </w:pPr>
    </w:p>
    <w:p w14:paraId="6FFB4DA9" w14:textId="77777777" w:rsidR="00CB242D" w:rsidRPr="00926594" w:rsidRDefault="00CB242D" w:rsidP="00CB242D">
      <w:pPr>
        <w:tabs>
          <w:tab w:val="left" w:pos="-720"/>
        </w:tabs>
        <w:suppressAutoHyphens/>
        <w:jc w:val="center"/>
        <w:rPr>
          <w:lang w:val="ru-RU"/>
        </w:rPr>
      </w:pPr>
    </w:p>
    <w:p w14:paraId="0F0BE106" w14:textId="56AF7205" w:rsidR="000B67DD" w:rsidRPr="00926594" w:rsidRDefault="001F61E9" w:rsidP="001F61E9">
      <w:pPr>
        <w:tabs>
          <w:tab w:val="left" w:pos="-720"/>
        </w:tabs>
        <w:suppressAutoHyphens/>
        <w:ind w:left="1134"/>
        <w:jc w:val="center"/>
        <w:rPr>
          <w:lang w:val="ru-RU"/>
        </w:rPr>
      </w:pPr>
      <w:r w:rsidRPr="00926594">
        <w:rPr>
          <w:lang w:val="ru-RU"/>
        </w:rPr>
        <w:t xml:space="preserve">Количество рекомендаций, предложений и передовой практики никоим образом не является показателем </w:t>
      </w:r>
      <w:r w:rsidR="00F37A45" w:rsidRPr="00926594">
        <w:rPr>
          <w:lang w:val="ru-RU"/>
        </w:rPr>
        <w:t>уровня</w:t>
      </w:r>
      <w:r w:rsidRPr="00926594">
        <w:rPr>
          <w:lang w:val="ru-RU"/>
        </w:rPr>
        <w:t xml:space="preserve"> системы готовности к чрезвычайным ситуациям и реагирования. </w:t>
      </w:r>
      <w:r w:rsidR="00F37A45" w:rsidRPr="00926594">
        <w:rPr>
          <w:lang w:val="ru-RU"/>
        </w:rPr>
        <w:t xml:space="preserve">Сравнивать цифры отчетов миссий </w:t>
      </w:r>
      <w:r w:rsidR="00F37A45" w:rsidRPr="00926594">
        <w:rPr>
          <w:lang w:val="en-GB"/>
        </w:rPr>
        <w:t>EPREV</w:t>
      </w:r>
      <w:r w:rsidR="00F37A45" w:rsidRPr="00926594">
        <w:rPr>
          <w:lang w:val="ru-RU"/>
        </w:rPr>
        <w:t xml:space="preserve"> в разных странах не </w:t>
      </w:r>
      <w:r w:rsidRPr="00926594">
        <w:rPr>
          <w:lang w:val="ru-RU"/>
        </w:rPr>
        <w:t>следует.</w:t>
      </w:r>
    </w:p>
    <w:p w14:paraId="55C452AF" w14:textId="77777777" w:rsidR="000B67DD" w:rsidRPr="00926594" w:rsidRDefault="000B67DD">
      <w:pPr>
        <w:pStyle w:val="ad"/>
        <w:jc w:val="center"/>
        <w:rPr>
          <w:b/>
          <w:bCs/>
          <w:lang w:val="ru-RU"/>
        </w:rPr>
      </w:pPr>
      <w:r w:rsidRPr="00926594">
        <w:rPr>
          <w:lang w:val="ru-RU"/>
        </w:rPr>
        <w:br w:type="page"/>
      </w:r>
    </w:p>
    <w:p w14:paraId="67A4E38E" w14:textId="77777777" w:rsidR="000B67DD" w:rsidRPr="00926594" w:rsidRDefault="000B67DD" w:rsidP="00154D09">
      <w:pPr>
        <w:pStyle w:val="ad"/>
        <w:rPr>
          <w:lang w:val="ru-RU"/>
        </w:rPr>
      </w:pPr>
    </w:p>
    <w:p w14:paraId="3BBAB293" w14:textId="23F17562" w:rsidR="00944CF9" w:rsidRPr="00926594" w:rsidRDefault="001F61E9" w:rsidP="005F7B13">
      <w:pPr>
        <w:jc w:val="center"/>
        <w:rPr>
          <w:b/>
          <w:lang w:val="ru-RU"/>
        </w:rPr>
      </w:pPr>
      <w:r w:rsidRPr="00926594">
        <w:rPr>
          <w:b/>
          <w:lang w:val="ru-RU"/>
        </w:rPr>
        <w:t>Содержание</w:t>
      </w:r>
    </w:p>
    <w:p w14:paraId="2E300F4C" w14:textId="35A49EC6" w:rsidR="005651AD" w:rsidRPr="00887BAD" w:rsidRDefault="00696F91" w:rsidP="00154D09">
      <w:pPr>
        <w:pStyle w:val="11"/>
        <w:ind w:left="0" w:firstLine="0"/>
        <w:rPr>
          <w:rFonts w:eastAsiaTheme="minorEastAsia"/>
          <w:sz w:val="22"/>
          <w:szCs w:val="22"/>
          <w:lang w:val="ru-RU" w:eastAsia="en-GB"/>
        </w:rPr>
      </w:pPr>
      <w:r w:rsidRPr="00926594">
        <w:rPr>
          <w:lang w:val="en-GB"/>
        </w:rPr>
        <w:fldChar w:fldCharType="begin"/>
      </w:r>
      <w:r w:rsidRPr="00926594">
        <w:rPr>
          <w:lang w:val="en-GB"/>
        </w:rPr>
        <w:instrText xml:space="preserve"> TOC \o "1-3" \h \z \u </w:instrText>
      </w:r>
      <w:r w:rsidRPr="00926594">
        <w:rPr>
          <w:lang w:val="en-GB"/>
        </w:rPr>
        <w:fldChar w:fldCharType="separate"/>
      </w:r>
    </w:p>
    <w:p w14:paraId="04C7B480" w14:textId="03698E43" w:rsidR="005651AD" w:rsidRPr="00926594" w:rsidRDefault="00B654E8">
      <w:pPr>
        <w:pStyle w:val="11"/>
        <w:rPr>
          <w:rFonts w:eastAsiaTheme="minorEastAsia"/>
          <w:sz w:val="22"/>
          <w:szCs w:val="22"/>
          <w:lang w:val="en-GB" w:eastAsia="en-GB"/>
        </w:rPr>
      </w:pPr>
      <w:hyperlink w:anchor="_Toc411591733" w:history="1">
        <w:r w:rsidR="005651AD" w:rsidRPr="00926594">
          <w:rPr>
            <w:rStyle w:val="af7"/>
            <w:lang w:val="en-GB"/>
          </w:rPr>
          <w:t>1.</w:t>
        </w:r>
        <w:r w:rsidR="005651AD" w:rsidRPr="00926594">
          <w:rPr>
            <w:rFonts w:eastAsiaTheme="minorEastAsia"/>
            <w:sz w:val="22"/>
            <w:szCs w:val="22"/>
            <w:lang w:val="en-GB" w:eastAsia="en-GB"/>
          </w:rPr>
          <w:tab/>
        </w:r>
        <w:r w:rsidR="001F61E9" w:rsidRPr="00926594">
          <w:rPr>
            <w:rStyle w:val="af7"/>
            <w:lang w:val="ru-RU"/>
          </w:rPr>
          <w:t>В</w:t>
        </w:r>
        <w:r w:rsidR="000E2F08" w:rsidRPr="00926594">
          <w:rPr>
            <w:rStyle w:val="af7"/>
            <w:lang w:val="ru-RU"/>
          </w:rPr>
          <w:t>ведение</w:t>
        </w:r>
        <w:r w:rsidR="005651AD" w:rsidRPr="00926594">
          <w:rPr>
            <w:webHidden/>
            <w:lang w:val="en-GB"/>
          </w:rPr>
          <w:tab/>
        </w:r>
        <w:r w:rsidR="005651AD" w:rsidRPr="00926594">
          <w:rPr>
            <w:webHidden/>
            <w:lang w:val="en-GB"/>
          </w:rPr>
          <w:fldChar w:fldCharType="begin"/>
        </w:r>
        <w:r w:rsidR="005651AD" w:rsidRPr="00926594">
          <w:rPr>
            <w:webHidden/>
            <w:lang w:val="en-GB"/>
          </w:rPr>
          <w:instrText xml:space="preserve"> PAGEREF _Toc411591733 \h </w:instrText>
        </w:r>
        <w:r w:rsidR="005651AD" w:rsidRPr="00926594">
          <w:rPr>
            <w:webHidden/>
            <w:lang w:val="en-GB"/>
          </w:rPr>
        </w:r>
        <w:r w:rsidR="005651AD" w:rsidRPr="00926594">
          <w:rPr>
            <w:webHidden/>
            <w:lang w:val="en-GB"/>
          </w:rPr>
          <w:fldChar w:fldCharType="separate"/>
        </w:r>
        <w:r w:rsidR="000E2F08" w:rsidRPr="00926594">
          <w:rPr>
            <w:b/>
            <w:bCs/>
            <w:webHidden/>
            <w:lang w:val="ru-RU"/>
          </w:rPr>
          <w:t>.</w:t>
        </w:r>
        <w:r w:rsidR="005651AD" w:rsidRPr="00926594">
          <w:rPr>
            <w:webHidden/>
            <w:lang w:val="en-GB"/>
          </w:rPr>
          <w:fldChar w:fldCharType="end"/>
        </w:r>
      </w:hyperlink>
    </w:p>
    <w:p w14:paraId="7C643676" w14:textId="05ACFC07" w:rsidR="005651AD" w:rsidRPr="00926594" w:rsidRDefault="00B654E8">
      <w:pPr>
        <w:pStyle w:val="25"/>
        <w:rPr>
          <w:rFonts w:eastAsiaTheme="minorEastAsia"/>
          <w:noProof/>
          <w:sz w:val="22"/>
          <w:szCs w:val="22"/>
          <w:lang w:val="en-GB" w:eastAsia="en-GB"/>
        </w:rPr>
      </w:pPr>
      <w:hyperlink w:anchor="_Toc411591734" w:history="1">
        <w:r w:rsidR="005651AD" w:rsidRPr="00926594">
          <w:rPr>
            <w:rStyle w:val="af7"/>
            <w:noProof/>
            <w:lang w:val="en-GB"/>
          </w:rPr>
          <w:t xml:space="preserve">1.1. </w:t>
        </w:r>
        <w:r w:rsidR="001F61E9" w:rsidRPr="00926594">
          <w:rPr>
            <w:rStyle w:val="af7"/>
            <w:rFonts w:eastAsia="Times New Roman"/>
            <w:noProof/>
            <w:lang w:val="ru-RU"/>
          </w:rPr>
          <w:t>Задача и цель</w:t>
        </w:r>
        <w:r w:rsidR="005651AD" w:rsidRPr="00926594">
          <w:rPr>
            <w:noProof/>
            <w:webHidden/>
            <w:lang w:val="en-GB"/>
          </w:rPr>
          <w:tab/>
        </w:r>
        <w:r w:rsidR="005651AD" w:rsidRPr="00926594">
          <w:rPr>
            <w:noProof/>
            <w:webHidden/>
            <w:lang w:val="en-GB"/>
          </w:rPr>
          <w:fldChar w:fldCharType="begin"/>
        </w:r>
        <w:r w:rsidR="005651AD" w:rsidRPr="00926594">
          <w:rPr>
            <w:noProof/>
            <w:webHidden/>
            <w:lang w:val="en-GB"/>
          </w:rPr>
          <w:instrText xml:space="preserve"> PAGEREF _Toc411591734 \h </w:instrText>
        </w:r>
        <w:r w:rsidR="005651AD" w:rsidRPr="00926594">
          <w:rPr>
            <w:noProof/>
            <w:webHidden/>
            <w:lang w:val="en-GB"/>
          </w:rPr>
        </w:r>
        <w:r w:rsidR="005651AD" w:rsidRPr="00926594">
          <w:rPr>
            <w:noProof/>
            <w:webHidden/>
            <w:lang w:val="en-GB"/>
          </w:rPr>
          <w:fldChar w:fldCharType="separate"/>
        </w:r>
        <w:r w:rsidR="000E2F08" w:rsidRPr="00926594">
          <w:rPr>
            <w:noProof/>
            <w:webHidden/>
            <w:lang w:val="en-GB"/>
          </w:rPr>
          <w:t>7</w:t>
        </w:r>
        <w:r w:rsidR="005651AD" w:rsidRPr="00926594">
          <w:rPr>
            <w:noProof/>
            <w:webHidden/>
            <w:lang w:val="en-GB"/>
          </w:rPr>
          <w:fldChar w:fldCharType="end"/>
        </w:r>
      </w:hyperlink>
    </w:p>
    <w:p w14:paraId="2B8A5444" w14:textId="49679E33" w:rsidR="005651AD" w:rsidRPr="00926594" w:rsidRDefault="00B654E8">
      <w:pPr>
        <w:pStyle w:val="25"/>
        <w:rPr>
          <w:rFonts w:eastAsiaTheme="minorEastAsia"/>
          <w:noProof/>
          <w:sz w:val="22"/>
          <w:szCs w:val="22"/>
          <w:lang w:val="en-GB" w:eastAsia="en-GB"/>
        </w:rPr>
      </w:pPr>
      <w:hyperlink w:anchor="_Toc411591735" w:history="1">
        <w:r w:rsidR="00087AAD" w:rsidRPr="00926594">
          <w:rPr>
            <w:rStyle w:val="af7"/>
            <w:noProof/>
            <w:lang w:val="en-GB"/>
          </w:rPr>
          <w:t xml:space="preserve">1.2. </w:t>
        </w:r>
        <w:r w:rsidR="00087AAD" w:rsidRPr="00926594">
          <w:rPr>
            <w:rStyle w:val="af7"/>
            <w:noProof/>
            <w:lang w:val="ru-RU"/>
          </w:rPr>
          <w:t>Подготовительная работа</w:t>
        </w:r>
        <w:r w:rsidR="00087AAD" w:rsidRPr="00926594">
          <w:rPr>
            <w:rStyle w:val="af7"/>
            <w:noProof/>
            <w:lang w:val="en-GB"/>
          </w:rPr>
          <w:t xml:space="preserve"> </w:t>
        </w:r>
        <w:r w:rsidR="00B37F9C" w:rsidRPr="00926594">
          <w:rPr>
            <w:rStyle w:val="af7"/>
            <w:noProof/>
            <w:lang w:val="ru-RU"/>
          </w:rPr>
          <w:t>и</w:t>
        </w:r>
        <w:r w:rsidR="00087AAD" w:rsidRPr="00926594">
          <w:rPr>
            <w:rStyle w:val="af7"/>
            <w:noProof/>
            <w:lang w:val="ru-RU"/>
          </w:rPr>
          <w:t xml:space="preserve"> команда</w:t>
        </w:r>
        <w:r w:rsidR="00B37F9C" w:rsidRPr="00926594">
          <w:rPr>
            <w:rStyle w:val="af7"/>
            <w:noProof/>
            <w:lang w:val="ru-RU"/>
          </w:rPr>
          <w:t xml:space="preserve"> по оценке</w:t>
        </w:r>
        <w:r w:rsidR="005651AD" w:rsidRPr="00926594">
          <w:rPr>
            <w:noProof/>
            <w:webHidden/>
            <w:lang w:val="en-GB"/>
          </w:rPr>
          <w:tab/>
        </w:r>
        <w:r w:rsidR="005651AD" w:rsidRPr="00926594">
          <w:rPr>
            <w:noProof/>
            <w:webHidden/>
            <w:lang w:val="en-GB"/>
          </w:rPr>
          <w:fldChar w:fldCharType="begin"/>
        </w:r>
        <w:r w:rsidR="005651AD" w:rsidRPr="00926594">
          <w:rPr>
            <w:noProof/>
            <w:webHidden/>
            <w:lang w:val="en-GB"/>
          </w:rPr>
          <w:instrText xml:space="preserve"> PAGEREF _Toc411591735 \h </w:instrText>
        </w:r>
        <w:r w:rsidR="005651AD" w:rsidRPr="00926594">
          <w:rPr>
            <w:noProof/>
            <w:webHidden/>
            <w:lang w:val="en-GB"/>
          </w:rPr>
        </w:r>
        <w:r w:rsidR="005651AD" w:rsidRPr="00926594">
          <w:rPr>
            <w:noProof/>
            <w:webHidden/>
            <w:lang w:val="en-GB"/>
          </w:rPr>
          <w:fldChar w:fldCharType="separate"/>
        </w:r>
        <w:r w:rsidR="000E2F08" w:rsidRPr="00926594">
          <w:rPr>
            <w:noProof/>
            <w:webHidden/>
            <w:lang w:val="en-GB"/>
          </w:rPr>
          <w:t>8</w:t>
        </w:r>
        <w:r w:rsidR="005651AD" w:rsidRPr="00926594">
          <w:rPr>
            <w:noProof/>
            <w:webHidden/>
            <w:lang w:val="en-GB"/>
          </w:rPr>
          <w:fldChar w:fldCharType="end"/>
        </w:r>
      </w:hyperlink>
    </w:p>
    <w:p w14:paraId="74CF70DE" w14:textId="3622B9A9" w:rsidR="005651AD" w:rsidRPr="00926594" w:rsidRDefault="00B654E8">
      <w:pPr>
        <w:pStyle w:val="25"/>
        <w:rPr>
          <w:rFonts w:eastAsiaTheme="minorEastAsia"/>
          <w:noProof/>
          <w:sz w:val="22"/>
          <w:szCs w:val="22"/>
          <w:lang w:val="en-GB" w:eastAsia="en-GB"/>
        </w:rPr>
      </w:pPr>
      <w:hyperlink w:anchor="_Toc411591736" w:history="1">
        <w:r w:rsidR="005651AD" w:rsidRPr="00926594">
          <w:rPr>
            <w:rStyle w:val="af7"/>
            <w:noProof/>
            <w:lang w:val="en-GB"/>
          </w:rPr>
          <w:t xml:space="preserve">1.3 </w:t>
        </w:r>
        <w:r w:rsidR="00087AAD" w:rsidRPr="00926594">
          <w:rPr>
            <w:rStyle w:val="af7"/>
            <w:noProof/>
            <w:lang w:val="ru-RU"/>
          </w:rPr>
          <w:t>С</w:t>
        </w:r>
        <w:r w:rsidR="00B37F9C" w:rsidRPr="00926594">
          <w:rPr>
            <w:rStyle w:val="af7"/>
            <w:noProof/>
            <w:lang w:val="ru-RU"/>
          </w:rPr>
          <w:t>сылк</w:t>
        </w:r>
        <w:r w:rsidR="00325DC1">
          <w:rPr>
            <w:rStyle w:val="af7"/>
            <w:noProof/>
            <w:lang w:val="ru-RU"/>
          </w:rPr>
          <w:t>и</w:t>
        </w:r>
        <w:r w:rsidR="00B37F9C" w:rsidRPr="00926594">
          <w:rPr>
            <w:rStyle w:val="af7"/>
            <w:noProof/>
            <w:lang w:val="ru-RU"/>
          </w:rPr>
          <w:t xml:space="preserve"> на оценку</w:t>
        </w:r>
        <w:r w:rsidR="005651AD" w:rsidRPr="00926594">
          <w:rPr>
            <w:noProof/>
            <w:webHidden/>
            <w:lang w:val="en-GB"/>
          </w:rPr>
          <w:tab/>
        </w:r>
        <w:r w:rsidR="005651AD" w:rsidRPr="00926594">
          <w:rPr>
            <w:noProof/>
            <w:webHidden/>
            <w:lang w:val="en-GB"/>
          </w:rPr>
          <w:fldChar w:fldCharType="begin"/>
        </w:r>
        <w:r w:rsidR="005651AD" w:rsidRPr="00926594">
          <w:rPr>
            <w:noProof/>
            <w:webHidden/>
            <w:lang w:val="en-GB"/>
          </w:rPr>
          <w:instrText xml:space="preserve"> PAGEREF _Toc411591736 \h </w:instrText>
        </w:r>
        <w:r w:rsidR="005651AD" w:rsidRPr="00926594">
          <w:rPr>
            <w:noProof/>
            <w:webHidden/>
            <w:lang w:val="en-GB"/>
          </w:rPr>
        </w:r>
        <w:r w:rsidR="005651AD" w:rsidRPr="00926594">
          <w:rPr>
            <w:noProof/>
            <w:webHidden/>
            <w:lang w:val="en-GB"/>
          </w:rPr>
          <w:fldChar w:fldCharType="separate"/>
        </w:r>
        <w:r w:rsidR="000E2F08" w:rsidRPr="00926594">
          <w:rPr>
            <w:noProof/>
            <w:webHidden/>
            <w:lang w:val="en-GB"/>
          </w:rPr>
          <w:t>8</w:t>
        </w:r>
        <w:r w:rsidR="005651AD" w:rsidRPr="00926594">
          <w:rPr>
            <w:noProof/>
            <w:webHidden/>
            <w:lang w:val="en-GB"/>
          </w:rPr>
          <w:fldChar w:fldCharType="end"/>
        </w:r>
      </w:hyperlink>
    </w:p>
    <w:p w14:paraId="5529EF61" w14:textId="71457867" w:rsidR="005651AD" w:rsidRPr="00926594" w:rsidRDefault="00B654E8">
      <w:pPr>
        <w:pStyle w:val="11"/>
        <w:rPr>
          <w:rFonts w:eastAsiaTheme="minorEastAsia"/>
          <w:sz w:val="22"/>
          <w:szCs w:val="22"/>
          <w:lang w:val="en-GB" w:eastAsia="en-GB"/>
        </w:rPr>
      </w:pPr>
      <w:hyperlink w:anchor="_Toc411591737" w:history="1">
        <w:r w:rsidR="005651AD" w:rsidRPr="00926594">
          <w:rPr>
            <w:rStyle w:val="af7"/>
            <w:lang w:val="en-GB"/>
          </w:rPr>
          <w:t>2.</w:t>
        </w:r>
        <w:r w:rsidR="005651AD" w:rsidRPr="00926594">
          <w:rPr>
            <w:rFonts w:eastAsiaTheme="minorEastAsia"/>
            <w:sz w:val="22"/>
            <w:szCs w:val="22"/>
            <w:lang w:val="en-GB" w:eastAsia="en-GB"/>
          </w:rPr>
          <w:tab/>
        </w:r>
        <w:r w:rsidR="00087AAD" w:rsidRPr="00926594">
          <w:rPr>
            <w:rStyle w:val="af7"/>
            <w:lang w:val="ru-RU"/>
          </w:rPr>
          <w:t>ДЕТАЛЬНЫЕ ВЫВОДЫ ПО ОБЩИМ ТРЕБОВАНИЯМ</w:t>
        </w:r>
        <w:r w:rsidR="005651AD" w:rsidRPr="00926594">
          <w:rPr>
            <w:webHidden/>
            <w:lang w:val="en-GB"/>
          </w:rPr>
          <w:tab/>
        </w:r>
        <w:r w:rsidR="005651AD" w:rsidRPr="00926594">
          <w:rPr>
            <w:webHidden/>
            <w:lang w:val="en-GB"/>
          </w:rPr>
          <w:fldChar w:fldCharType="begin"/>
        </w:r>
        <w:r w:rsidR="005651AD" w:rsidRPr="00926594">
          <w:rPr>
            <w:webHidden/>
            <w:lang w:val="en-GB"/>
          </w:rPr>
          <w:instrText xml:space="preserve"> PAGEREF _Toc411591737 \h </w:instrText>
        </w:r>
        <w:r w:rsidR="005651AD" w:rsidRPr="00926594">
          <w:rPr>
            <w:webHidden/>
            <w:lang w:val="en-GB"/>
          </w:rPr>
        </w:r>
        <w:r w:rsidR="005651AD" w:rsidRPr="00926594">
          <w:rPr>
            <w:webHidden/>
            <w:lang w:val="en-GB"/>
          </w:rPr>
          <w:fldChar w:fldCharType="separate"/>
        </w:r>
        <w:r w:rsidR="000E2F08" w:rsidRPr="00926594">
          <w:rPr>
            <w:webHidden/>
            <w:lang w:val="en-GB"/>
          </w:rPr>
          <w:t>10</w:t>
        </w:r>
        <w:r w:rsidR="005651AD" w:rsidRPr="00926594">
          <w:rPr>
            <w:webHidden/>
            <w:lang w:val="en-GB"/>
          </w:rPr>
          <w:fldChar w:fldCharType="end"/>
        </w:r>
      </w:hyperlink>
    </w:p>
    <w:p w14:paraId="44D14A75" w14:textId="4DAD9B20" w:rsidR="005651AD" w:rsidRPr="00926594" w:rsidRDefault="00B654E8">
      <w:pPr>
        <w:pStyle w:val="25"/>
        <w:tabs>
          <w:tab w:val="left" w:pos="1440"/>
        </w:tabs>
        <w:rPr>
          <w:rFonts w:eastAsiaTheme="minorEastAsia"/>
          <w:noProof/>
          <w:sz w:val="22"/>
          <w:szCs w:val="22"/>
          <w:lang w:val="en-GB" w:eastAsia="en-GB"/>
        </w:rPr>
      </w:pPr>
      <w:hyperlink w:anchor="_Toc411591738" w:history="1">
        <w:r w:rsidR="005651AD" w:rsidRPr="00926594">
          <w:rPr>
            <w:rStyle w:val="af7"/>
            <w:noProof/>
            <w:lang w:val="en-GB"/>
          </w:rPr>
          <w:t>2.1.</w:t>
        </w:r>
        <w:r w:rsidR="005651AD" w:rsidRPr="00926594">
          <w:rPr>
            <w:rFonts w:eastAsiaTheme="minorEastAsia"/>
            <w:noProof/>
            <w:sz w:val="22"/>
            <w:szCs w:val="22"/>
            <w:lang w:val="en-GB" w:eastAsia="en-GB"/>
          </w:rPr>
          <w:tab/>
        </w:r>
        <w:r w:rsidR="00087AAD" w:rsidRPr="00926594">
          <w:rPr>
            <w:rStyle w:val="af7"/>
            <w:noProof/>
            <w:lang w:val="ru-RU"/>
          </w:rPr>
          <w:t>Система управления чрезвычайными ситуациями</w:t>
        </w:r>
        <w:r w:rsidR="005651AD" w:rsidRPr="00926594">
          <w:rPr>
            <w:noProof/>
            <w:webHidden/>
            <w:lang w:val="en-GB"/>
          </w:rPr>
          <w:tab/>
        </w:r>
        <w:r w:rsidR="005651AD" w:rsidRPr="00926594">
          <w:rPr>
            <w:noProof/>
            <w:webHidden/>
            <w:lang w:val="en-GB"/>
          </w:rPr>
          <w:fldChar w:fldCharType="begin"/>
        </w:r>
        <w:r w:rsidR="005651AD" w:rsidRPr="00926594">
          <w:rPr>
            <w:noProof/>
            <w:webHidden/>
            <w:lang w:val="en-GB"/>
          </w:rPr>
          <w:instrText xml:space="preserve"> PAGEREF _Toc411591738 \h </w:instrText>
        </w:r>
        <w:r w:rsidR="005651AD" w:rsidRPr="00926594">
          <w:rPr>
            <w:noProof/>
            <w:webHidden/>
            <w:lang w:val="en-GB"/>
          </w:rPr>
        </w:r>
        <w:r w:rsidR="005651AD" w:rsidRPr="00926594">
          <w:rPr>
            <w:noProof/>
            <w:webHidden/>
            <w:lang w:val="en-GB"/>
          </w:rPr>
          <w:fldChar w:fldCharType="separate"/>
        </w:r>
        <w:r w:rsidR="000E2F08" w:rsidRPr="00926594">
          <w:rPr>
            <w:noProof/>
            <w:webHidden/>
            <w:lang w:val="en-GB"/>
          </w:rPr>
          <w:t>10</w:t>
        </w:r>
        <w:r w:rsidR="005651AD" w:rsidRPr="00926594">
          <w:rPr>
            <w:noProof/>
            <w:webHidden/>
            <w:lang w:val="en-GB"/>
          </w:rPr>
          <w:fldChar w:fldCharType="end"/>
        </w:r>
      </w:hyperlink>
    </w:p>
    <w:p w14:paraId="2C224BC3" w14:textId="7AA8CB37" w:rsidR="005651AD" w:rsidRPr="00926594" w:rsidRDefault="00B654E8">
      <w:pPr>
        <w:pStyle w:val="25"/>
        <w:tabs>
          <w:tab w:val="left" w:pos="1440"/>
        </w:tabs>
        <w:rPr>
          <w:rFonts w:eastAsiaTheme="minorEastAsia"/>
          <w:noProof/>
          <w:sz w:val="22"/>
          <w:szCs w:val="22"/>
          <w:lang w:val="en-GB" w:eastAsia="en-GB"/>
        </w:rPr>
      </w:pPr>
      <w:hyperlink w:anchor="_Toc411591739" w:history="1">
        <w:r w:rsidR="005651AD" w:rsidRPr="00926594">
          <w:rPr>
            <w:rStyle w:val="af7"/>
            <w:noProof/>
            <w:lang w:val="en-GB"/>
          </w:rPr>
          <w:t>2.2.</w:t>
        </w:r>
        <w:r w:rsidR="005651AD" w:rsidRPr="00926594">
          <w:rPr>
            <w:rFonts w:eastAsiaTheme="minorEastAsia"/>
            <w:noProof/>
            <w:sz w:val="22"/>
            <w:szCs w:val="22"/>
            <w:lang w:val="en-GB" w:eastAsia="en-GB"/>
          </w:rPr>
          <w:tab/>
        </w:r>
        <w:r w:rsidR="00087AAD" w:rsidRPr="00926594">
          <w:rPr>
            <w:rStyle w:val="af7"/>
            <w:noProof/>
            <w:lang w:val="ru-RU"/>
          </w:rPr>
          <w:t xml:space="preserve">Роли и </w:t>
        </w:r>
        <w:r w:rsidR="000E2F08" w:rsidRPr="00926594">
          <w:rPr>
            <w:rStyle w:val="af7"/>
            <w:noProof/>
            <w:lang w:val="ru-RU"/>
          </w:rPr>
          <w:t>обязанности</w:t>
        </w:r>
        <w:r w:rsidR="00325DC1">
          <w:rPr>
            <w:rStyle w:val="af7"/>
            <w:noProof/>
            <w:lang w:val="ru-RU"/>
          </w:rPr>
          <w:t xml:space="preserve"> при аварийной готовности и реагировании </w:t>
        </w:r>
        <w:r w:rsidR="005651AD" w:rsidRPr="00926594">
          <w:rPr>
            <w:noProof/>
            <w:webHidden/>
            <w:lang w:val="en-GB"/>
          </w:rPr>
          <w:tab/>
        </w:r>
        <w:r w:rsidR="005651AD" w:rsidRPr="00926594">
          <w:rPr>
            <w:noProof/>
            <w:webHidden/>
            <w:lang w:val="en-GB"/>
          </w:rPr>
          <w:fldChar w:fldCharType="begin"/>
        </w:r>
        <w:r w:rsidR="005651AD" w:rsidRPr="00926594">
          <w:rPr>
            <w:noProof/>
            <w:webHidden/>
            <w:lang w:val="en-GB"/>
          </w:rPr>
          <w:instrText xml:space="preserve"> PAGEREF _Toc411591739 \h </w:instrText>
        </w:r>
        <w:r w:rsidR="005651AD" w:rsidRPr="00926594">
          <w:rPr>
            <w:noProof/>
            <w:webHidden/>
            <w:lang w:val="en-GB"/>
          </w:rPr>
        </w:r>
        <w:r w:rsidR="005651AD" w:rsidRPr="00926594">
          <w:rPr>
            <w:noProof/>
            <w:webHidden/>
            <w:lang w:val="en-GB"/>
          </w:rPr>
          <w:fldChar w:fldCharType="separate"/>
        </w:r>
        <w:r w:rsidR="000E2F08" w:rsidRPr="00926594">
          <w:rPr>
            <w:noProof/>
            <w:webHidden/>
            <w:lang w:val="en-GB"/>
          </w:rPr>
          <w:t>11</w:t>
        </w:r>
        <w:r w:rsidR="005651AD" w:rsidRPr="00926594">
          <w:rPr>
            <w:noProof/>
            <w:webHidden/>
            <w:lang w:val="en-GB"/>
          </w:rPr>
          <w:fldChar w:fldCharType="end"/>
        </w:r>
      </w:hyperlink>
    </w:p>
    <w:p w14:paraId="3AC148D7" w14:textId="34A14426" w:rsidR="005651AD" w:rsidRPr="00926594" w:rsidRDefault="00B654E8">
      <w:pPr>
        <w:pStyle w:val="25"/>
        <w:tabs>
          <w:tab w:val="left" w:pos="1440"/>
        </w:tabs>
        <w:rPr>
          <w:rFonts w:eastAsiaTheme="minorEastAsia"/>
          <w:noProof/>
          <w:sz w:val="22"/>
          <w:szCs w:val="22"/>
          <w:lang w:val="en-GB" w:eastAsia="en-GB"/>
        </w:rPr>
      </w:pPr>
      <w:hyperlink w:anchor="_Toc411591740" w:history="1">
        <w:r w:rsidR="005651AD" w:rsidRPr="00926594">
          <w:rPr>
            <w:rStyle w:val="af7"/>
            <w:noProof/>
            <w:lang w:val="en-GB"/>
          </w:rPr>
          <w:t>2.3.</w:t>
        </w:r>
        <w:r w:rsidR="005651AD" w:rsidRPr="00926594">
          <w:rPr>
            <w:rFonts w:eastAsiaTheme="minorEastAsia"/>
            <w:noProof/>
            <w:sz w:val="22"/>
            <w:szCs w:val="22"/>
            <w:lang w:val="en-GB" w:eastAsia="en-GB"/>
          </w:rPr>
          <w:tab/>
        </w:r>
        <w:r w:rsidR="00087AAD" w:rsidRPr="00926594">
          <w:rPr>
            <w:rStyle w:val="af7"/>
            <w:noProof/>
            <w:lang w:val="ru-RU"/>
          </w:rPr>
          <w:t>Оценка опасности</w:t>
        </w:r>
        <w:r w:rsidR="005651AD" w:rsidRPr="00926594">
          <w:rPr>
            <w:noProof/>
            <w:webHidden/>
            <w:lang w:val="en-GB"/>
          </w:rPr>
          <w:tab/>
        </w:r>
        <w:r w:rsidR="005651AD" w:rsidRPr="00926594">
          <w:rPr>
            <w:noProof/>
            <w:webHidden/>
            <w:lang w:val="en-GB"/>
          </w:rPr>
          <w:fldChar w:fldCharType="begin"/>
        </w:r>
        <w:r w:rsidR="005651AD" w:rsidRPr="00926594">
          <w:rPr>
            <w:noProof/>
            <w:webHidden/>
            <w:lang w:val="en-GB"/>
          </w:rPr>
          <w:instrText xml:space="preserve"> PAGEREF _Toc411591740 \h </w:instrText>
        </w:r>
        <w:r w:rsidR="005651AD" w:rsidRPr="00926594">
          <w:rPr>
            <w:noProof/>
            <w:webHidden/>
            <w:lang w:val="en-GB"/>
          </w:rPr>
        </w:r>
        <w:r w:rsidR="005651AD" w:rsidRPr="00926594">
          <w:rPr>
            <w:noProof/>
            <w:webHidden/>
            <w:lang w:val="en-GB"/>
          </w:rPr>
          <w:fldChar w:fldCharType="separate"/>
        </w:r>
        <w:r w:rsidR="000E2F08" w:rsidRPr="00926594">
          <w:rPr>
            <w:noProof/>
            <w:webHidden/>
            <w:lang w:val="en-GB"/>
          </w:rPr>
          <w:t>14</w:t>
        </w:r>
        <w:r w:rsidR="005651AD" w:rsidRPr="00926594">
          <w:rPr>
            <w:noProof/>
            <w:webHidden/>
            <w:lang w:val="en-GB"/>
          </w:rPr>
          <w:fldChar w:fldCharType="end"/>
        </w:r>
      </w:hyperlink>
    </w:p>
    <w:p w14:paraId="24142125" w14:textId="11554B62" w:rsidR="005651AD" w:rsidRPr="00926594" w:rsidRDefault="00B654E8">
      <w:pPr>
        <w:pStyle w:val="25"/>
        <w:tabs>
          <w:tab w:val="left" w:pos="1440"/>
        </w:tabs>
        <w:rPr>
          <w:rFonts w:eastAsiaTheme="minorEastAsia"/>
          <w:noProof/>
          <w:sz w:val="22"/>
          <w:szCs w:val="22"/>
          <w:lang w:val="en-GB" w:eastAsia="en-GB"/>
        </w:rPr>
      </w:pPr>
      <w:hyperlink w:anchor="_Toc411591741" w:history="1">
        <w:r w:rsidR="005651AD" w:rsidRPr="00926594">
          <w:rPr>
            <w:rStyle w:val="af7"/>
            <w:noProof/>
            <w:lang w:val="en-GB"/>
          </w:rPr>
          <w:t>2.4.</w:t>
        </w:r>
        <w:r w:rsidR="005651AD" w:rsidRPr="00926594">
          <w:rPr>
            <w:rFonts w:eastAsiaTheme="minorEastAsia"/>
            <w:noProof/>
            <w:sz w:val="22"/>
            <w:szCs w:val="22"/>
            <w:lang w:val="en-GB" w:eastAsia="en-GB"/>
          </w:rPr>
          <w:tab/>
        </w:r>
        <w:r w:rsidR="00087AAD" w:rsidRPr="00926594">
          <w:rPr>
            <w:rStyle w:val="af7"/>
            <w:noProof/>
            <w:lang w:val="ru-RU"/>
          </w:rPr>
          <w:t xml:space="preserve">Стратегия защиты </w:t>
        </w:r>
        <w:r w:rsidR="00077E63" w:rsidRPr="00926594">
          <w:rPr>
            <w:rStyle w:val="af7"/>
            <w:noProof/>
            <w:lang w:val="ru-RU"/>
          </w:rPr>
          <w:t xml:space="preserve">в случае </w:t>
        </w:r>
        <w:r w:rsidR="00325DC1">
          <w:rPr>
            <w:rStyle w:val="af7"/>
            <w:noProof/>
            <w:lang w:val="ru-RU"/>
          </w:rPr>
          <w:t>ядерной и радиологическ</w:t>
        </w:r>
        <w:r w:rsidR="00586A33">
          <w:rPr>
            <w:rStyle w:val="af7"/>
            <w:noProof/>
            <w:lang w:val="ru-RU"/>
          </w:rPr>
          <w:t>о</w:t>
        </w:r>
        <w:r w:rsidR="00325DC1">
          <w:rPr>
            <w:rStyle w:val="af7"/>
            <w:noProof/>
            <w:lang w:val="ru-RU"/>
          </w:rPr>
          <w:t xml:space="preserve">й </w:t>
        </w:r>
        <w:r w:rsidR="00077E63" w:rsidRPr="00926594">
          <w:rPr>
            <w:rStyle w:val="af7"/>
            <w:noProof/>
            <w:lang w:val="ru-RU"/>
          </w:rPr>
          <w:t>аварийной</w:t>
        </w:r>
        <w:r w:rsidR="00087AAD" w:rsidRPr="00926594">
          <w:rPr>
            <w:rStyle w:val="af7"/>
            <w:noProof/>
            <w:lang w:val="ru-RU"/>
          </w:rPr>
          <w:t xml:space="preserve"> ситуации</w:t>
        </w:r>
        <w:r w:rsidR="005651AD" w:rsidRPr="00926594">
          <w:rPr>
            <w:noProof/>
            <w:webHidden/>
            <w:lang w:val="en-GB"/>
          </w:rPr>
          <w:tab/>
        </w:r>
        <w:r w:rsidR="005651AD" w:rsidRPr="00926594">
          <w:rPr>
            <w:noProof/>
            <w:webHidden/>
            <w:lang w:val="en-GB"/>
          </w:rPr>
          <w:fldChar w:fldCharType="begin"/>
        </w:r>
        <w:r w:rsidR="005651AD" w:rsidRPr="00926594">
          <w:rPr>
            <w:noProof/>
            <w:webHidden/>
            <w:lang w:val="en-GB"/>
          </w:rPr>
          <w:instrText xml:space="preserve"> PAGEREF _Toc411591741 \h </w:instrText>
        </w:r>
        <w:r w:rsidR="005651AD" w:rsidRPr="00926594">
          <w:rPr>
            <w:noProof/>
            <w:webHidden/>
            <w:lang w:val="en-GB"/>
          </w:rPr>
        </w:r>
        <w:r w:rsidR="005651AD" w:rsidRPr="00926594">
          <w:rPr>
            <w:noProof/>
            <w:webHidden/>
            <w:lang w:val="en-GB"/>
          </w:rPr>
          <w:fldChar w:fldCharType="separate"/>
        </w:r>
        <w:r w:rsidR="000E2F08" w:rsidRPr="00926594">
          <w:rPr>
            <w:noProof/>
            <w:webHidden/>
            <w:lang w:val="en-GB"/>
          </w:rPr>
          <w:t>15</w:t>
        </w:r>
        <w:r w:rsidR="005651AD" w:rsidRPr="00926594">
          <w:rPr>
            <w:noProof/>
            <w:webHidden/>
            <w:lang w:val="en-GB"/>
          </w:rPr>
          <w:fldChar w:fldCharType="end"/>
        </w:r>
      </w:hyperlink>
    </w:p>
    <w:p w14:paraId="33485565" w14:textId="30379735" w:rsidR="005651AD" w:rsidRPr="00926594" w:rsidRDefault="00B654E8">
      <w:pPr>
        <w:pStyle w:val="11"/>
        <w:rPr>
          <w:rFonts w:eastAsiaTheme="minorEastAsia"/>
          <w:sz w:val="22"/>
          <w:szCs w:val="22"/>
          <w:lang w:val="en-GB" w:eastAsia="en-GB"/>
        </w:rPr>
      </w:pPr>
      <w:hyperlink w:anchor="_Toc411591742" w:history="1">
        <w:r w:rsidR="005651AD" w:rsidRPr="00926594">
          <w:rPr>
            <w:rStyle w:val="af7"/>
            <w:lang w:val="en-GB"/>
          </w:rPr>
          <w:t>3.</w:t>
        </w:r>
        <w:r w:rsidR="005651AD" w:rsidRPr="00926594">
          <w:rPr>
            <w:rFonts w:eastAsiaTheme="minorEastAsia"/>
            <w:sz w:val="22"/>
            <w:szCs w:val="22"/>
            <w:lang w:val="en-GB" w:eastAsia="en-GB"/>
          </w:rPr>
          <w:tab/>
        </w:r>
        <w:r w:rsidR="00087AAD" w:rsidRPr="00926594">
          <w:rPr>
            <w:rStyle w:val="af7"/>
            <w:lang w:val="en-GB"/>
          </w:rPr>
          <w:t>ДЕТАЛЬНЫЕ ВЫВОДЫ ПО</w:t>
        </w:r>
        <w:r w:rsidR="005651AD" w:rsidRPr="00926594">
          <w:rPr>
            <w:rStyle w:val="af7"/>
            <w:lang w:val="en-GB"/>
          </w:rPr>
          <w:t xml:space="preserve"> </w:t>
        </w:r>
        <w:r w:rsidR="00087AAD" w:rsidRPr="00926594">
          <w:rPr>
            <w:rStyle w:val="af7"/>
            <w:lang w:val="ru-RU"/>
          </w:rPr>
          <w:t>ФУНКЦИОНАЛЬНЫМ ТРЕБОВАНИЯМ</w:t>
        </w:r>
        <w:r w:rsidR="005651AD" w:rsidRPr="00926594">
          <w:rPr>
            <w:webHidden/>
            <w:lang w:val="en-GB"/>
          </w:rPr>
          <w:tab/>
        </w:r>
        <w:r w:rsidR="005651AD" w:rsidRPr="00926594">
          <w:rPr>
            <w:webHidden/>
            <w:lang w:val="en-GB"/>
          </w:rPr>
          <w:fldChar w:fldCharType="begin"/>
        </w:r>
        <w:r w:rsidR="005651AD" w:rsidRPr="00926594">
          <w:rPr>
            <w:webHidden/>
            <w:lang w:val="en-GB"/>
          </w:rPr>
          <w:instrText xml:space="preserve"> PAGEREF _Toc411591742 \h </w:instrText>
        </w:r>
        <w:r w:rsidR="005651AD" w:rsidRPr="00926594">
          <w:rPr>
            <w:webHidden/>
            <w:lang w:val="en-GB"/>
          </w:rPr>
        </w:r>
        <w:r w:rsidR="005651AD" w:rsidRPr="00926594">
          <w:rPr>
            <w:webHidden/>
            <w:lang w:val="en-GB"/>
          </w:rPr>
          <w:fldChar w:fldCharType="separate"/>
        </w:r>
        <w:r w:rsidR="000E2F08" w:rsidRPr="00926594">
          <w:rPr>
            <w:webHidden/>
            <w:lang w:val="en-GB"/>
          </w:rPr>
          <w:t>17</w:t>
        </w:r>
        <w:r w:rsidR="005651AD" w:rsidRPr="00926594">
          <w:rPr>
            <w:webHidden/>
            <w:lang w:val="en-GB"/>
          </w:rPr>
          <w:fldChar w:fldCharType="end"/>
        </w:r>
      </w:hyperlink>
    </w:p>
    <w:p w14:paraId="7900CC12" w14:textId="6F69CFBB" w:rsidR="005651AD" w:rsidRPr="00926594" w:rsidRDefault="00B654E8">
      <w:pPr>
        <w:pStyle w:val="25"/>
        <w:tabs>
          <w:tab w:val="left" w:pos="1440"/>
        </w:tabs>
        <w:rPr>
          <w:rFonts w:eastAsiaTheme="minorEastAsia"/>
          <w:noProof/>
          <w:sz w:val="22"/>
          <w:szCs w:val="22"/>
          <w:lang w:val="en-GB" w:eastAsia="en-GB"/>
        </w:rPr>
      </w:pPr>
      <w:hyperlink w:anchor="_Toc411591743" w:history="1">
        <w:r w:rsidR="005651AD" w:rsidRPr="00926594">
          <w:rPr>
            <w:rStyle w:val="af7"/>
            <w:noProof/>
            <w:lang w:val="en-GB"/>
          </w:rPr>
          <w:t>3.1.</w:t>
        </w:r>
        <w:r w:rsidR="005651AD" w:rsidRPr="00926594">
          <w:rPr>
            <w:rFonts w:eastAsiaTheme="minorEastAsia"/>
            <w:noProof/>
            <w:sz w:val="22"/>
            <w:szCs w:val="22"/>
            <w:lang w:val="en-GB" w:eastAsia="en-GB"/>
          </w:rPr>
          <w:tab/>
        </w:r>
        <w:r w:rsidR="00087AAD" w:rsidRPr="00926594">
          <w:rPr>
            <w:rStyle w:val="af7"/>
            <w:noProof/>
            <w:lang w:val="ru-RU"/>
          </w:rPr>
          <w:t xml:space="preserve">Управление операциями </w:t>
        </w:r>
        <w:r w:rsidR="000E2F08" w:rsidRPr="00926594">
          <w:rPr>
            <w:rStyle w:val="af7"/>
            <w:noProof/>
            <w:lang w:val="ru-RU"/>
          </w:rPr>
          <w:t>при аварийном реагировании</w:t>
        </w:r>
        <w:r w:rsidR="005651AD" w:rsidRPr="00926594">
          <w:rPr>
            <w:noProof/>
            <w:webHidden/>
            <w:lang w:val="en-GB"/>
          </w:rPr>
          <w:fldChar w:fldCharType="begin"/>
        </w:r>
        <w:r w:rsidR="005651AD" w:rsidRPr="00926594">
          <w:rPr>
            <w:noProof/>
            <w:webHidden/>
            <w:lang w:val="en-GB"/>
          </w:rPr>
          <w:instrText xml:space="preserve"> PAGEREF _Toc411591743 \h </w:instrText>
        </w:r>
        <w:r w:rsidR="005651AD" w:rsidRPr="00926594">
          <w:rPr>
            <w:noProof/>
            <w:webHidden/>
            <w:lang w:val="en-GB"/>
          </w:rPr>
        </w:r>
        <w:r w:rsidR="005651AD" w:rsidRPr="00926594">
          <w:rPr>
            <w:noProof/>
            <w:webHidden/>
            <w:lang w:val="en-GB"/>
          </w:rPr>
          <w:fldChar w:fldCharType="separate"/>
        </w:r>
        <w:r w:rsidR="000E2F08" w:rsidRPr="00926594">
          <w:rPr>
            <w:b/>
            <w:bCs/>
            <w:noProof/>
            <w:webHidden/>
            <w:lang w:val="ru-RU"/>
          </w:rPr>
          <w:t>.</w:t>
        </w:r>
        <w:r w:rsidR="005651AD" w:rsidRPr="00926594">
          <w:rPr>
            <w:noProof/>
            <w:webHidden/>
            <w:lang w:val="en-GB"/>
          </w:rPr>
          <w:fldChar w:fldCharType="end"/>
        </w:r>
      </w:hyperlink>
    </w:p>
    <w:p w14:paraId="2EA1BA36" w14:textId="2B799D37" w:rsidR="005651AD" w:rsidRPr="00926594" w:rsidRDefault="00B654E8">
      <w:pPr>
        <w:pStyle w:val="25"/>
        <w:tabs>
          <w:tab w:val="left" w:pos="1440"/>
        </w:tabs>
        <w:rPr>
          <w:rFonts w:eastAsiaTheme="minorEastAsia"/>
          <w:noProof/>
          <w:sz w:val="22"/>
          <w:szCs w:val="22"/>
          <w:lang w:val="en-GB" w:eastAsia="en-GB"/>
        </w:rPr>
      </w:pPr>
      <w:hyperlink w:anchor="_Toc411591744" w:history="1">
        <w:r w:rsidR="005651AD" w:rsidRPr="00926594">
          <w:rPr>
            <w:rStyle w:val="af7"/>
            <w:noProof/>
            <w:lang w:val="en-GB"/>
          </w:rPr>
          <w:t>3.2.</w:t>
        </w:r>
        <w:r w:rsidR="005651AD" w:rsidRPr="00926594">
          <w:rPr>
            <w:rFonts w:eastAsiaTheme="minorEastAsia"/>
            <w:noProof/>
            <w:sz w:val="22"/>
            <w:szCs w:val="22"/>
            <w:lang w:val="en-GB" w:eastAsia="en-GB"/>
          </w:rPr>
          <w:tab/>
        </w:r>
        <w:r w:rsidR="00325DC1">
          <w:rPr>
            <w:rStyle w:val="af7"/>
            <w:noProof/>
            <w:lang w:val="ru-RU"/>
          </w:rPr>
          <w:t>Выявление и</w:t>
        </w:r>
        <w:r w:rsidR="000E2F08" w:rsidRPr="00926594">
          <w:rPr>
            <w:rStyle w:val="af7"/>
            <w:noProof/>
            <w:lang w:val="ru-RU"/>
          </w:rPr>
          <w:t xml:space="preserve"> оповещение </w:t>
        </w:r>
        <w:r w:rsidR="00325DC1">
          <w:rPr>
            <w:rStyle w:val="af7"/>
            <w:noProof/>
            <w:lang w:val="ru-RU"/>
          </w:rPr>
          <w:t xml:space="preserve">о ядерной или радиологической аварийной ситуации </w:t>
        </w:r>
        <w:r w:rsidR="000E2F08" w:rsidRPr="00926594">
          <w:rPr>
            <w:rStyle w:val="af7"/>
            <w:noProof/>
            <w:lang w:val="ru-RU"/>
          </w:rPr>
          <w:t xml:space="preserve">и организация </w:t>
        </w:r>
        <w:r w:rsidR="004A64AF">
          <w:rPr>
            <w:rStyle w:val="af7"/>
            <w:noProof/>
            <w:lang w:val="ru-RU"/>
          </w:rPr>
          <w:t xml:space="preserve">аварийного </w:t>
        </w:r>
        <w:r w:rsidR="000E2F08" w:rsidRPr="00926594">
          <w:rPr>
            <w:rStyle w:val="af7"/>
            <w:noProof/>
            <w:lang w:val="ru-RU"/>
          </w:rPr>
          <w:t>реагирования</w:t>
        </w:r>
        <w:r w:rsidR="005651AD" w:rsidRPr="00926594">
          <w:rPr>
            <w:noProof/>
            <w:webHidden/>
            <w:lang w:val="en-GB"/>
          </w:rPr>
          <w:tab/>
        </w:r>
        <w:r w:rsidR="005651AD" w:rsidRPr="00926594">
          <w:rPr>
            <w:noProof/>
            <w:webHidden/>
            <w:lang w:val="en-GB"/>
          </w:rPr>
          <w:fldChar w:fldCharType="begin"/>
        </w:r>
        <w:r w:rsidR="005651AD" w:rsidRPr="00926594">
          <w:rPr>
            <w:noProof/>
            <w:webHidden/>
            <w:lang w:val="en-GB"/>
          </w:rPr>
          <w:instrText xml:space="preserve"> PAGEREF _Toc411591744 \h </w:instrText>
        </w:r>
        <w:r w:rsidR="005651AD" w:rsidRPr="00926594">
          <w:rPr>
            <w:noProof/>
            <w:webHidden/>
            <w:lang w:val="en-GB"/>
          </w:rPr>
        </w:r>
        <w:r w:rsidR="005651AD" w:rsidRPr="00926594">
          <w:rPr>
            <w:noProof/>
            <w:webHidden/>
            <w:lang w:val="en-GB"/>
          </w:rPr>
          <w:fldChar w:fldCharType="separate"/>
        </w:r>
        <w:r w:rsidR="000E2F08" w:rsidRPr="00926594">
          <w:rPr>
            <w:noProof/>
            <w:webHidden/>
            <w:lang w:val="en-GB"/>
          </w:rPr>
          <w:t>18</w:t>
        </w:r>
        <w:r w:rsidR="005651AD" w:rsidRPr="00926594">
          <w:rPr>
            <w:noProof/>
            <w:webHidden/>
            <w:lang w:val="en-GB"/>
          </w:rPr>
          <w:fldChar w:fldCharType="end"/>
        </w:r>
      </w:hyperlink>
    </w:p>
    <w:p w14:paraId="0D718435" w14:textId="31564C8F" w:rsidR="005651AD" w:rsidRPr="00926594" w:rsidRDefault="00B654E8">
      <w:pPr>
        <w:pStyle w:val="25"/>
        <w:tabs>
          <w:tab w:val="left" w:pos="1440"/>
        </w:tabs>
        <w:rPr>
          <w:rFonts w:eastAsiaTheme="minorEastAsia"/>
          <w:noProof/>
          <w:sz w:val="22"/>
          <w:szCs w:val="22"/>
          <w:lang w:val="en-GB" w:eastAsia="en-GB"/>
        </w:rPr>
      </w:pPr>
      <w:hyperlink w:anchor="_Toc411591745" w:history="1">
        <w:r w:rsidR="005651AD" w:rsidRPr="00926594">
          <w:rPr>
            <w:rStyle w:val="af7"/>
            <w:noProof/>
            <w:lang w:val="en-GB"/>
          </w:rPr>
          <w:t>3.3.</w:t>
        </w:r>
        <w:r w:rsidR="005651AD" w:rsidRPr="00926594">
          <w:rPr>
            <w:rFonts w:eastAsiaTheme="minorEastAsia"/>
            <w:noProof/>
            <w:sz w:val="22"/>
            <w:szCs w:val="22"/>
            <w:lang w:val="en-GB" w:eastAsia="en-GB"/>
          </w:rPr>
          <w:tab/>
        </w:r>
        <w:r w:rsidR="000E2F08" w:rsidRPr="00926594">
          <w:rPr>
            <w:rStyle w:val="af7"/>
            <w:noProof/>
            <w:lang w:val="ru-RU"/>
          </w:rPr>
          <w:t>Принятие с</w:t>
        </w:r>
        <w:r w:rsidR="002A65C7" w:rsidRPr="00926594">
          <w:rPr>
            <w:rStyle w:val="af7"/>
            <w:noProof/>
            <w:lang w:val="ru-RU"/>
          </w:rPr>
          <w:t>мягчающи</w:t>
        </w:r>
        <w:r w:rsidR="000E2F08" w:rsidRPr="00926594">
          <w:rPr>
            <w:rStyle w:val="af7"/>
            <w:noProof/>
            <w:lang w:val="ru-RU"/>
          </w:rPr>
          <w:t>х</w:t>
        </w:r>
        <w:r w:rsidR="002A65C7" w:rsidRPr="00926594">
          <w:rPr>
            <w:rStyle w:val="af7"/>
            <w:noProof/>
            <w:lang w:val="ru-RU"/>
          </w:rPr>
          <w:t xml:space="preserve"> мер</w:t>
        </w:r>
        <w:r w:rsidR="005651AD" w:rsidRPr="00926594">
          <w:rPr>
            <w:noProof/>
            <w:webHidden/>
            <w:lang w:val="en-GB"/>
          </w:rPr>
          <w:tab/>
        </w:r>
        <w:r w:rsidR="005651AD" w:rsidRPr="00926594">
          <w:rPr>
            <w:noProof/>
            <w:webHidden/>
            <w:lang w:val="en-GB"/>
          </w:rPr>
          <w:fldChar w:fldCharType="begin"/>
        </w:r>
        <w:r w:rsidR="005651AD" w:rsidRPr="00926594">
          <w:rPr>
            <w:noProof/>
            <w:webHidden/>
            <w:lang w:val="en-GB"/>
          </w:rPr>
          <w:instrText xml:space="preserve"> PAGEREF _Toc411591745 \h </w:instrText>
        </w:r>
        <w:r w:rsidR="005651AD" w:rsidRPr="00926594">
          <w:rPr>
            <w:noProof/>
            <w:webHidden/>
            <w:lang w:val="en-GB"/>
          </w:rPr>
        </w:r>
        <w:r w:rsidR="005651AD" w:rsidRPr="00926594">
          <w:rPr>
            <w:noProof/>
            <w:webHidden/>
            <w:lang w:val="en-GB"/>
          </w:rPr>
          <w:fldChar w:fldCharType="separate"/>
        </w:r>
        <w:r w:rsidR="000E2F08" w:rsidRPr="00926594">
          <w:rPr>
            <w:noProof/>
            <w:webHidden/>
            <w:lang w:val="en-GB"/>
          </w:rPr>
          <w:t>19</w:t>
        </w:r>
        <w:r w:rsidR="005651AD" w:rsidRPr="00926594">
          <w:rPr>
            <w:noProof/>
            <w:webHidden/>
            <w:lang w:val="en-GB"/>
          </w:rPr>
          <w:fldChar w:fldCharType="end"/>
        </w:r>
      </w:hyperlink>
    </w:p>
    <w:p w14:paraId="56E9AFE2" w14:textId="36930336" w:rsidR="005651AD" w:rsidRPr="00926594" w:rsidRDefault="00B654E8">
      <w:pPr>
        <w:pStyle w:val="25"/>
        <w:tabs>
          <w:tab w:val="left" w:pos="1440"/>
        </w:tabs>
        <w:rPr>
          <w:rFonts w:eastAsiaTheme="minorEastAsia"/>
          <w:noProof/>
          <w:sz w:val="22"/>
          <w:szCs w:val="22"/>
          <w:lang w:val="en-GB" w:eastAsia="en-GB"/>
        </w:rPr>
      </w:pPr>
      <w:hyperlink w:anchor="_Toc411591746" w:history="1">
        <w:r w:rsidR="005651AD" w:rsidRPr="00926594">
          <w:rPr>
            <w:rStyle w:val="af7"/>
            <w:noProof/>
            <w:lang w:val="en-GB"/>
          </w:rPr>
          <w:t>3.4.</w:t>
        </w:r>
        <w:r w:rsidR="005651AD" w:rsidRPr="00926594">
          <w:rPr>
            <w:rFonts w:eastAsiaTheme="minorEastAsia"/>
            <w:noProof/>
            <w:sz w:val="22"/>
            <w:szCs w:val="22"/>
            <w:lang w:val="en-GB" w:eastAsia="en-GB"/>
          </w:rPr>
          <w:tab/>
        </w:r>
        <w:r w:rsidR="000E2F08" w:rsidRPr="00926594">
          <w:rPr>
            <w:rStyle w:val="af7"/>
            <w:noProof/>
            <w:lang w:val="ru-RU"/>
          </w:rPr>
          <w:t>Принятие с</w:t>
        </w:r>
        <w:r w:rsidR="002A65C7" w:rsidRPr="00926594">
          <w:rPr>
            <w:rStyle w:val="af7"/>
            <w:noProof/>
            <w:lang w:val="ru-RU"/>
          </w:rPr>
          <w:t>рочны</w:t>
        </w:r>
        <w:r w:rsidR="000E2F08" w:rsidRPr="00926594">
          <w:rPr>
            <w:rStyle w:val="af7"/>
            <w:noProof/>
            <w:lang w:val="ru-RU"/>
          </w:rPr>
          <w:t>х</w:t>
        </w:r>
        <w:r w:rsidR="002A65C7" w:rsidRPr="00926594">
          <w:rPr>
            <w:rStyle w:val="af7"/>
            <w:noProof/>
            <w:lang w:val="ru-RU"/>
          </w:rPr>
          <w:t xml:space="preserve"> защитны</w:t>
        </w:r>
        <w:r w:rsidR="000E2F08" w:rsidRPr="00926594">
          <w:rPr>
            <w:rStyle w:val="af7"/>
            <w:noProof/>
            <w:lang w:val="ru-RU"/>
          </w:rPr>
          <w:t>х</w:t>
        </w:r>
        <w:r w:rsidR="002A65C7" w:rsidRPr="00926594">
          <w:rPr>
            <w:rStyle w:val="af7"/>
            <w:noProof/>
            <w:lang w:val="ru-RU"/>
          </w:rPr>
          <w:t xml:space="preserve"> мер и други</w:t>
        </w:r>
        <w:r w:rsidR="000E2F08" w:rsidRPr="00926594">
          <w:rPr>
            <w:rStyle w:val="af7"/>
            <w:noProof/>
            <w:lang w:val="ru-RU"/>
          </w:rPr>
          <w:t>х мер реагирования</w:t>
        </w:r>
        <w:r w:rsidR="005651AD" w:rsidRPr="00926594">
          <w:rPr>
            <w:noProof/>
            <w:webHidden/>
            <w:lang w:val="en-GB"/>
          </w:rPr>
          <w:tab/>
        </w:r>
        <w:r w:rsidR="005651AD" w:rsidRPr="00926594">
          <w:rPr>
            <w:noProof/>
            <w:webHidden/>
            <w:lang w:val="en-GB"/>
          </w:rPr>
          <w:fldChar w:fldCharType="begin"/>
        </w:r>
        <w:r w:rsidR="005651AD" w:rsidRPr="00926594">
          <w:rPr>
            <w:noProof/>
            <w:webHidden/>
            <w:lang w:val="en-GB"/>
          </w:rPr>
          <w:instrText xml:space="preserve"> PAGEREF _Toc411591746 \h </w:instrText>
        </w:r>
        <w:r w:rsidR="005651AD" w:rsidRPr="00926594">
          <w:rPr>
            <w:noProof/>
            <w:webHidden/>
            <w:lang w:val="en-GB"/>
          </w:rPr>
        </w:r>
        <w:r w:rsidR="005651AD" w:rsidRPr="00926594">
          <w:rPr>
            <w:noProof/>
            <w:webHidden/>
            <w:lang w:val="en-GB"/>
          </w:rPr>
          <w:fldChar w:fldCharType="separate"/>
        </w:r>
        <w:r w:rsidR="000E2F08" w:rsidRPr="00926594">
          <w:rPr>
            <w:noProof/>
            <w:webHidden/>
            <w:lang w:val="en-GB"/>
          </w:rPr>
          <w:t>19</w:t>
        </w:r>
        <w:r w:rsidR="005651AD" w:rsidRPr="00926594">
          <w:rPr>
            <w:noProof/>
            <w:webHidden/>
            <w:lang w:val="en-GB"/>
          </w:rPr>
          <w:fldChar w:fldCharType="end"/>
        </w:r>
      </w:hyperlink>
    </w:p>
    <w:p w14:paraId="5E0D47A4" w14:textId="24D5F74F" w:rsidR="005651AD" w:rsidRPr="00926594" w:rsidRDefault="00B654E8">
      <w:pPr>
        <w:pStyle w:val="25"/>
        <w:tabs>
          <w:tab w:val="left" w:pos="1440"/>
        </w:tabs>
        <w:rPr>
          <w:rFonts w:eastAsiaTheme="minorEastAsia"/>
          <w:noProof/>
          <w:sz w:val="22"/>
          <w:szCs w:val="22"/>
          <w:lang w:val="en-GB" w:eastAsia="en-GB"/>
        </w:rPr>
      </w:pPr>
      <w:hyperlink w:anchor="_Toc411591747" w:history="1">
        <w:r w:rsidR="005651AD" w:rsidRPr="00926594">
          <w:rPr>
            <w:rStyle w:val="af7"/>
            <w:noProof/>
            <w:lang w:val="en-GB"/>
          </w:rPr>
          <w:t>3.5.</w:t>
        </w:r>
        <w:r w:rsidR="005651AD" w:rsidRPr="00926594">
          <w:rPr>
            <w:rFonts w:eastAsiaTheme="minorEastAsia"/>
            <w:noProof/>
            <w:sz w:val="22"/>
            <w:szCs w:val="22"/>
            <w:lang w:val="en-GB" w:eastAsia="en-GB"/>
          </w:rPr>
          <w:tab/>
        </w:r>
        <w:r w:rsidR="002A65C7" w:rsidRPr="00926594">
          <w:rPr>
            <w:rStyle w:val="af7"/>
            <w:noProof/>
            <w:lang w:val="ru-RU"/>
          </w:rPr>
          <w:t>Пред</w:t>
        </w:r>
        <w:r w:rsidR="000E2F08" w:rsidRPr="00926594">
          <w:rPr>
            <w:rStyle w:val="af7"/>
            <w:noProof/>
            <w:lang w:val="ru-RU"/>
          </w:rPr>
          <w:t>о</w:t>
        </w:r>
        <w:r w:rsidR="002A65C7" w:rsidRPr="00926594">
          <w:rPr>
            <w:rStyle w:val="af7"/>
            <w:noProof/>
            <w:lang w:val="ru-RU"/>
          </w:rPr>
          <w:t xml:space="preserve">ставление </w:t>
        </w:r>
        <w:r w:rsidR="000E2F08" w:rsidRPr="00926594">
          <w:rPr>
            <w:rStyle w:val="af7"/>
            <w:noProof/>
            <w:lang w:val="ru-RU"/>
          </w:rPr>
          <w:t>населению инструкций, предупреждений и соответствующей информации по аварийной готовности и реагированию</w:t>
        </w:r>
        <w:r w:rsidR="000E2F08" w:rsidRPr="00926594">
          <w:rPr>
            <w:rStyle w:val="af7"/>
            <w:noProof/>
            <w:lang w:val="ru-RU"/>
          </w:rPr>
          <w:tab/>
        </w:r>
        <w:r w:rsidR="005651AD" w:rsidRPr="00926594">
          <w:rPr>
            <w:noProof/>
            <w:webHidden/>
            <w:lang w:val="en-GB"/>
          </w:rPr>
          <w:fldChar w:fldCharType="begin"/>
        </w:r>
        <w:r w:rsidR="005651AD" w:rsidRPr="00926594">
          <w:rPr>
            <w:noProof/>
            <w:webHidden/>
            <w:lang w:val="en-GB"/>
          </w:rPr>
          <w:instrText xml:space="preserve"> PAGEREF _Toc411591747 \h </w:instrText>
        </w:r>
        <w:r w:rsidR="005651AD" w:rsidRPr="00926594">
          <w:rPr>
            <w:noProof/>
            <w:webHidden/>
            <w:lang w:val="en-GB"/>
          </w:rPr>
        </w:r>
        <w:r w:rsidR="005651AD" w:rsidRPr="00926594">
          <w:rPr>
            <w:noProof/>
            <w:webHidden/>
            <w:lang w:val="en-GB"/>
          </w:rPr>
          <w:fldChar w:fldCharType="separate"/>
        </w:r>
        <w:r w:rsidR="000E2F08" w:rsidRPr="00926594">
          <w:rPr>
            <w:noProof/>
            <w:webHidden/>
            <w:lang w:val="en-GB"/>
          </w:rPr>
          <w:t>21</w:t>
        </w:r>
        <w:r w:rsidR="005651AD" w:rsidRPr="00926594">
          <w:rPr>
            <w:noProof/>
            <w:webHidden/>
            <w:lang w:val="en-GB"/>
          </w:rPr>
          <w:fldChar w:fldCharType="end"/>
        </w:r>
      </w:hyperlink>
    </w:p>
    <w:p w14:paraId="3E8256EA" w14:textId="5D593189" w:rsidR="005651AD" w:rsidRPr="00926594" w:rsidRDefault="00B654E8">
      <w:pPr>
        <w:pStyle w:val="25"/>
        <w:tabs>
          <w:tab w:val="left" w:pos="1440"/>
        </w:tabs>
        <w:rPr>
          <w:rFonts w:eastAsiaTheme="minorEastAsia"/>
          <w:noProof/>
          <w:sz w:val="22"/>
          <w:szCs w:val="22"/>
          <w:lang w:val="en-GB" w:eastAsia="en-GB"/>
        </w:rPr>
      </w:pPr>
      <w:hyperlink w:anchor="_Toc411591748" w:history="1">
        <w:r w:rsidR="005651AD" w:rsidRPr="00926594">
          <w:rPr>
            <w:rStyle w:val="af7"/>
            <w:noProof/>
            <w:lang w:val="en-GB"/>
          </w:rPr>
          <w:t>3.6.</w:t>
        </w:r>
        <w:r w:rsidR="005651AD" w:rsidRPr="00926594">
          <w:rPr>
            <w:rFonts w:eastAsiaTheme="minorEastAsia"/>
            <w:noProof/>
            <w:sz w:val="22"/>
            <w:szCs w:val="22"/>
            <w:lang w:val="en-GB" w:eastAsia="en-GB"/>
          </w:rPr>
          <w:tab/>
        </w:r>
        <w:r w:rsidR="002A65C7" w:rsidRPr="00926594">
          <w:rPr>
            <w:rStyle w:val="af7"/>
            <w:noProof/>
            <w:lang w:val="ru-RU"/>
          </w:rPr>
          <w:t xml:space="preserve">Защита </w:t>
        </w:r>
        <w:r w:rsidR="000E2F08" w:rsidRPr="00926594">
          <w:rPr>
            <w:rStyle w:val="af7"/>
            <w:noProof/>
            <w:lang w:val="ru-RU"/>
          </w:rPr>
          <w:t>аварийных работников и лиц, оказывающих помощь в аварий</w:t>
        </w:r>
        <w:r w:rsidR="002A65C7" w:rsidRPr="00926594">
          <w:rPr>
            <w:rStyle w:val="af7"/>
            <w:noProof/>
            <w:lang w:val="ru-RU"/>
          </w:rPr>
          <w:t>ной ситуации</w:t>
        </w:r>
        <w:r w:rsidR="005651AD" w:rsidRPr="00926594">
          <w:rPr>
            <w:noProof/>
            <w:webHidden/>
            <w:lang w:val="en-GB"/>
          </w:rPr>
          <w:tab/>
        </w:r>
        <w:r w:rsidR="005651AD" w:rsidRPr="00926594">
          <w:rPr>
            <w:noProof/>
            <w:webHidden/>
            <w:lang w:val="en-GB"/>
          </w:rPr>
          <w:fldChar w:fldCharType="begin"/>
        </w:r>
        <w:r w:rsidR="005651AD" w:rsidRPr="00926594">
          <w:rPr>
            <w:noProof/>
            <w:webHidden/>
            <w:lang w:val="en-GB"/>
          </w:rPr>
          <w:instrText xml:space="preserve"> PAGEREF _Toc411591748 \h </w:instrText>
        </w:r>
        <w:r w:rsidR="005651AD" w:rsidRPr="00926594">
          <w:rPr>
            <w:noProof/>
            <w:webHidden/>
            <w:lang w:val="en-GB"/>
          </w:rPr>
        </w:r>
        <w:r w:rsidR="005651AD" w:rsidRPr="00926594">
          <w:rPr>
            <w:noProof/>
            <w:webHidden/>
            <w:lang w:val="en-GB"/>
          </w:rPr>
          <w:fldChar w:fldCharType="separate"/>
        </w:r>
        <w:r w:rsidR="000E2F08" w:rsidRPr="00926594">
          <w:rPr>
            <w:noProof/>
            <w:webHidden/>
            <w:lang w:val="en-GB"/>
          </w:rPr>
          <w:t>21</w:t>
        </w:r>
        <w:r w:rsidR="005651AD" w:rsidRPr="00926594">
          <w:rPr>
            <w:noProof/>
            <w:webHidden/>
            <w:lang w:val="en-GB"/>
          </w:rPr>
          <w:fldChar w:fldCharType="end"/>
        </w:r>
      </w:hyperlink>
    </w:p>
    <w:p w14:paraId="294D1DE9" w14:textId="721347C6" w:rsidR="005651AD" w:rsidRPr="00926594" w:rsidRDefault="00B654E8">
      <w:pPr>
        <w:pStyle w:val="25"/>
        <w:tabs>
          <w:tab w:val="left" w:pos="1440"/>
        </w:tabs>
        <w:rPr>
          <w:rFonts w:eastAsiaTheme="minorEastAsia"/>
          <w:noProof/>
          <w:sz w:val="22"/>
          <w:szCs w:val="22"/>
          <w:lang w:val="en-GB" w:eastAsia="en-GB"/>
        </w:rPr>
      </w:pPr>
      <w:hyperlink w:anchor="_Toc411591749" w:history="1">
        <w:r w:rsidR="005651AD" w:rsidRPr="00926594">
          <w:rPr>
            <w:rStyle w:val="af7"/>
            <w:noProof/>
            <w:lang w:val="en-GB"/>
          </w:rPr>
          <w:t>3.7.</w:t>
        </w:r>
        <w:r w:rsidR="005651AD" w:rsidRPr="00926594">
          <w:rPr>
            <w:rFonts w:eastAsiaTheme="minorEastAsia"/>
            <w:noProof/>
            <w:sz w:val="22"/>
            <w:szCs w:val="22"/>
            <w:lang w:val="en-GB" w:eastAsia="en-GB"/>
          </w:rPr>
          <w:tab/>
        </w:r>
        <w:r w:rsidR="000E2F08" w:rsidRPr="00926594">
          <w:rPr>
            <w:rFonts w:eastAsiaTheme="minorEastAsia"/>
            <w:noProof/>
            <w:lang w:val="ru-RU" w:eastAsia="en-GB"/>
          </w:rPr>
          <w:t xml:space="preserve">Управление </w:t>
        </w:r>
        <w:r w:rsidR="000E2F08" w:rsidRPr="00926594">
          <w:rPr>
            <w:rStyle w:val="af7"/>
            <w:noProof/>
            <w:lang w:val="ru-RU"/>
          </w:rPr>
          <w:t>медицинским реагированием</w:t>
        </w:r>
        <w:r w:rsidR="00586A33">
          <w:rPr>
            <w:rStyle w:val="af7"/>
            <w:noProof/>
            <w:lang w:val="ru-RU"/>
          </w:rPr>
          <w:t xml:space="preserve"> </w:t>
        </w:r>
        <w:r w:rsidR="00586A33" w:rsidRPr="00586A33">
          <w:rPr>
            <w:rStyle w:val="af7"/>
            <w:noProof/>
            <w:lang w:val="ru-RU"/>
          </w:rPr>
          <w:t>в случае ядерной и радиологическ</w:t>
        </w:r>
        <w:r w:rsidR="00586A33">
          <w:rPr>
            <w:rStyle w:val="af7"/>
            <w:noProof/>
            <w:lang w:val="ru-RU"/>
          </w:rPr>
          <w:t>о</w:t>
        </w:r>
        <w:r w:rsidR="00586A33" w:rsidRPr="00586A33">
          <w:rPr>
            <w:rStyle w:val="af7"/>
            <w:noProof/>
            <w:lang w:val="ru-RU"/>
          </w:rPr>
          <w:t>й аварийной ситуации</w:t>
        </w:r>
        <w:r w:rsidR="005651AD" w:rsidRPr="00926594">
          <w:rPr>
            <w:noProof/>
            <w:webHidden/>
            <w:lang w:val="en-GB"/>
          </w:rPr>
          <w:tab/>
        </w:r>
        <w:r w:rsidR="005651AD" w:rsidRPr="00926594">
          <w:rPr>
            <w:noProof/>
            <w:webHidden/>
            <w:lang w:val="en-GB"/>
          </w:rPr>
          <w:fldChar w:fldCharType="begin"/>
        </w:r>
        <w:r w:rsidR="005651AD" w:rsidRPr="00926594">
          <w:rPr>
            <w:noProof/>
            <w:webHidden/>
            <w:lang w:val="en-GB"/>
          </w:rPr>
          <w:instrText xml:space="preserve"> PAGEREF _Toc411591749 \h </w:instrText>
        </w:r>
        <w:r w:rsidR="005651AD" w:rsidRPr="00926594">
          <w:rPr>
            <w:noProof/>
            <w:webHidden/>
            <w:lang w:val="en-GB"/>
          </w:rPr>
        </w:r>
        <w:r w:rsidR="005651AD" w:rsidRPr="00926594">
          <w:rPr>
            <w:noProof/>
            <w:webHidden/>
            <w:lang w:val="en-GB"/>
          </w:rPr>
          <w:fldChar w:fldCharType="separate"/>
        </w:r>
        <w:r w:rsidR="000E2F08" w:rsidRPr="00926594">
          <w:rPr>
            <w:noProof/>
            <w:webHidden/>
            <w:lang w:val="en-GB"/>
          </w:rPr>
          <w:t>22</w:t>
        </w:r>
        <w:r w:rsidR="005651AD" w:rsidRPr="00926594">
          <w:rPr>
            <w:noProof/>
            <w:webHidden/>
            <w:lang w:val="en-GB"/>
          </w:rPr>
          <w:fldChar w:fldCharType="end"/>
        </w:r>
      </w:hyperlink>
    </w:p>
    <w:p w14:paraId="0E813164" w14:textId="3F0EC17D" w:rsidR="005651AD" w:rsidRPr="00926594" w:rsidRDefault="00B654E8">
      <w:pPr>
        <w:pStyle w:val="25"/>
        <w:tabs>
          <w:tab w:val="left" w:pos="1440"/>
        </w:tabs>
        <w:rPr>
          <w:rFonts w:eastAsiaTheme="minorEastAsia"/>
          <w:noProof/>
          <w:sz w:val="22"/>
          <w:szCs w:val="22"/>
          <w:lang w:val="en-GB" w:eastAsia="en-GB"/>
        </w:rPr>
      </w:pPr>
      <w:hyperlink w:anchor="_Toc411591750" w:history="1">
        <w:r w:rsidR="005651AD" w:rsidRPr="00926594">
          <w:rPr>
            <w:rStyle w:val="af7"/>
            <w:noProof/>
            <w:lang w:val="en-GB"/>
          </w:rPr>
          <w:t>3.8.</w:t>
        </w:r>
        <w:r w:rsidR="005651AD" w:rsidRPr="00926594">
          <w:rPr>
            <w:rFonts w:eastAsiaTheme="minorEastAsia"/>
            <w:noProof/>
            <w:sz w:val="22"/>
            <w:szCs w:val="22"/>
            <w:lang w:val="en-GB" w:eastAsia="en-GB"/>
          </w:rPr>
          <w:tab/>
        </w:r>
        <w:r w:rsidR="00C00463" w:rsidRPr="00926594">
          <w:rPr>
            <w:rStyle w:val="af7"/>
            <w:noProof/>
            <w:lang w:val="ru-RU"/>
          </w:rPr>
          <w:t>Связь с населением в ходе</w:t>
        </w:r>
        <w:r w:rsidR="002A65C7" w:rsidRPr="00926594">
          <w:rPr>
            <w:rStyle w:val="af7"/>
            <w:noProof/>
            <w:lang w:val="ru-RU"/>
          </w:rPr>
          <w:t xml:space="preserve"> </w:t>
        </w:r>
        <w:r w:rsidR="00586A33" w:rsidRPr="00586A33">
          <w:rPr>
            <w:rStyle w:val="af7"/>
            <w:noProof/>
            <w:lang w:val="ru-RU"/>
          </w:rPr>
          <w:t>ядерной и</w:t>
        </w:r>
        <w:r w:rsidR="00586A33">
          <w:rPr>
            <w:rStyle w:val="af7"/>
            <w:noProof/>
            <w:lang w:val="ru-RU"/>
          </w:rPr>
          <w:t>ли радиологическо</w:t>
        </w:r>
        <w:r w:rsidR="00586A33" w:rsidRPr="00586A33">
          <w:rPr>
            <w:rStyle w:val="af7"/>
            <w:noProof/>
            <w:lang w:val="ru-RU"/>
          </w:rPr>
          <w:t>й аварийной ситуации</w:t>
        </w:r>
        <w:r w:rsidR="005651AD" w:rsidRPr="00926594">
          <w:rPr>
            <w:noProof/>
            <w:webHidden/>
            <w:lang w:val="en-GB"/>
          </w:rPr>
          <w:tab/>
        </w:r>
        <w:r w:rsidR="005651AD" w:rsidRPr="00926594">
          <w:rPr>
            <w:noProof/>
            <w:webHidden/>
            <w:lang w:val="en-GB"/>
          </w:rPr>
          <w:fldChar w:fldCharType="begin"/>
        </w:r>
        <w:r w:rsidR="005651AD" w:rsidRPr="00926594">
          <w:rPr>
            <w:noProof/>
            <w:webHidden/>
            <w:lang w:val="en-GB"/>
          </w:rPr>
          <w:instrText xml:space="preserve"> PAGEREF _Toc411591750 \h </w:instrText>
        </w:r>
        <w:r w:rsidR="005651AD" w:rsidRPr="00926594">
          <w:rPr>
            <w:noProof/>
            <w:webHidden/>
            <w:lang w:val="en-GB"/>
          </w:rPr>
        </w:r>
        <w:r w:rsidR="005651AD" w:rsidRPr="00926594">
          <w:rPr>
            <w:noProof/>
            <w:webHidden/>
            <w:lang w:val="en-GB"/>
          </w:rPr>
          <w:fldChar w:fldCharType="separate"/>
        </w:r>
        <w:r w:rsidR="000E2F08" w:rsidRPr="00926594">
          <w:rPr>
            <w:noProof/>
            <w:webHidden/>
            <w:lang w:val="en-GB"/>
          </w:rPr>
          <w:t>23</w:t>
        </w:r>
        <w:r w:rsidR="005651AD" w:rsidRPr="00926594">
          <w:rPr>
            <w:noProof/>
            <w:webHidden/>
            <w:lang w:val="en-GB"/>
          </w:rPr>
          <w:fldChar w:fldCharType="end"/>
        </w:r>
      </w:hyperlink>
    </w:p>
    <w:p w14:paraId="0D507038" w14:textId="3421AD28" w:rsidR="005651AD" w:rsidRPr="00926594" w:rsidRDefault="00B654E8">
      <w:pPr>
        <w:pStyle w:val="25"/>
        <w:tabs>
          <w:tab w:val="left" w:pos="1440"/>
        </w:tabs>
        <w:rPr>
          <w:rFonts w:eastAsiaTheme="minorEastAsia"/>
          <w:noProof/>
          <w:sz w:val="22"/>
          <w:szCs w:val="22"/>
          <w:lang w:val="en-GB" w:eastAsia="en-GB"/>
        </w:rPr>
      </w:pPr>
      <w:hyperlink w:anchor="_Toc411591751" w:history="1">
        <w:r w:rsidR="005651AD" w:rsidRPr="00926594">
          <w:rPr>
            <w:rStyle w:val="af7"/>
            <w:noProof/>
            <w:lang w:val="en-GB"/>
          </w:rPr>
          <w:t>3.9.</w:t>
        </w:r>
        <w:r w:rsidR="005651AD" w:rsidRPr="00926594">
          <w:rPr>
            <w:rFonts w:eastAsiaTheme="minorEastAsia"/>
            <w:noProof/>
            <w:sz w:val="22"/>
            <w:szCs w:val="22"/>
            <w:lang w:val="en-GB" w:eastAsia="en-GB"/>
          </w:rPr>
          <w:tab/>
        </w:r>
        <w:r w:rsidR="00C00463" w:rsidRPr="00926594">
          <w:rPr>
            <w:rStyle w:val="af7"/>
            <w:noProof/>
            <w:lang w:val="ru-RU"/>
          </w:rPr>
          <w:t>Принятие ранних защитных мер</w:t>
        </w:r>
        <w:r w:rsidR="00586A33">
          <w:rPr>
            <w:rStyle w:val="af7"/>
            <w:noProof/>
            <w:lang w:val="ru-RU"/>
          </w:rPr>
          <w:t xml:space="preserve"> и других мер реагирования</w:t>
        </w:r>
        <w:r w:rsidR="005651AD" w:rsidRPr="00926594">
          <w:rPr>
            <w:noProof/>
            <w:webHidden/>
            <w:lang w:val="en-GB"/>
          </w:rPr>
          <w:tab/>
        </w:r>
        <w:r w:rsidR="005651AD" w:rsidRPr="00926594">
          <w:rPr>
            <w:noProof/>
            <w:webHidden/>
            <w:lang w:val="en-GB"/>
          </w:rPr>
          <w:fldChar w:fldCharType="begin"/>
        </w:r>
        <w:r w:rsidR="005651AD" w:rsidRPr="00926594">
          <w:rPr>
            <w:noProof/>
            <w:webHidden/>
            <w:lang w:val="en-GB"/>
          </w:rPr>
          <w:instrText xml:space="preserve"> PAGEREF _Toc411591751 \h </w:instrText>
        </w:r>
        <w:r w:rsidR="005651AD" w:rsidRPr="00926594">
          <w:rPr>
            <w:noProof/>
            <w:webHidden/>
            <w:lang w:val="en-GB"/>
          </w:rPr>
        </w:r>
        <w:r w:rsidR="005651AD" w:rsidRPr="00926594">
          <w:rPr>
            <w:noProof/>
            <w:webHidden/>
            <w:lang w:val="en-GB"/>
          </w:rPr>
          <w:fldChar w:fldCharType="separate"/>
        </w:r>
        <w:r w:rsidR="000E2F08" w:rsidRPr="00926594">
          <w:rPr>
            <w:noProof/>
            <w:webHidden/>
            <w:lang w:val="en-GB"/>
          </w:rPr>
          <w:t>24</w:t>
        </w:r>
        <w:r w:rsidR="005651AD" w:rsidRPr="00926594">
          <w:rPr>
            <w:noProof/>
            <w:webHidden/>
            <w:lang w:val="en-GB"/>
          </w:rPr>
          <w:fldChar w:fldCharType="end"/>
        </w:r>
      </w:hyperlink>
    </w:p>
    <w:p w14:paraId="61EDD23C" w14:textId="21BBF192" w:rsidR="005651AD" w:rsidRPr="00926594" w:rsidRDefault="00B654E8">
      <w:pPr>
        <w:pStyle w:val="25"/>
        <w:tabs>
          <w:tab w:val="left" w:pos="1440"/>
        </w:tabs>
        <w:rPr>
          <w:rFonts w:eastAsiaTheme="minorEastAsia"/>
          <w:noProof/>
          <w:sz w:val="22"/>
          <w:szCs w:val="22"/>
          <w:lang w:val="en-GB" w:eastAsia="en-GB"/>
        </w:rPr>
      </w:pPr>
      <w:hyperlink w:anchor="_Toc411591752" w:history="1">
        <w:r w:rsidR="005651AD" w:rsidRPr="00926594">
          <w:rPr>
            <w:rStyle w:val="af7"/>
            <w:noProof/>
            <w:lang w:val="en-GB"/>
          </w:rPr>
          <w:t>3.10.</w:t>
        </w:r>
        <w:r w:rsidR="005651AD" w:rsidRPr="00926594">
          <w:rPr>
            <w:rFonts w:eastAsiaTheme="minorEastAsia"/>
            <w:noProof/>
            <w:sz w:val="22"/>
            <w:szCs w:val="22"/>
            <w:lang w:val="en-GB" w:eastAsia="en-GB"/>
          </w:rPr>
          <w:tab/>
        </w:r>
        <w:r w:rsidR="00C00463" w:rsidRPr="00926594">
          <w:rPr>
            <w:rStyle w:val="af7"/>
            <w:noProof/>
            <w:lang w:val="ru-RU"/>
          </w:rPr>
          <w:t>Обращение с радиоактивными отходами</w:t>
        </w:r>
        <w:r w:rsidR="00A22625" w:rsidRPr="00926594">
          <w:rPr>
            <w:rStyle w:val="af7"/>
            <w:noProof/>
            <w:lang w:val="ru-RU"/>
          </w:rPr>
          <w:t xml:space="preserve"> в</w:t>
        </w:r>
        <w:r w:rsidR="00C00463" w:rsidRPr="00926594">
          <w:rPr>
            <w:rStyle w:val="af7"/>
            <w:noProof/>
            <w:lang w:val="ru-RU"/>
          </w:rPr>
          <w:t xml:space="preserve"> случае</w:t>
        </w:r>
        <w:r w:rsidR="00A22625" w:rsidRPr="00926594">
          <w:rPr>
            <w:rStyle w:val="af7"/>
            <w:noProof/>
            <w:lang w:val="ru-RU"/>
          </w:rPr>
          <w:t xml:space="preserve"> чрезвычайной ситуации</w:t>
        </w:r>
        <w:r w:rsidR="005651AD" w:rsidRPr="00926594">
          <w:rPr>
            <w:noProof/>
            <w:webHidden/>
            <w:lang w:val="en-GB"/>
          </w:rPr>
          <w:tab/>
        </w:r>
        <w:r w:rsidR="005651AD" w:rsidRPr="00926594">
          <w:rPr>
            <w:noProof/>
            <w:webHidden/>
            <w:lang w:val="en-GB"/>
          </w:rPr>
          <w:fldChar w:fldCharType="begin"/>
        </w:r>
        <w:r w:rsidR="005651AD" w:rsidRPr="00926594">
          <w:rPr>
            <w:noProof/>
            <w:webHidden/>
            <w:lang w:val="en-GB"/>
          </w:rPr>
          <w:instrText xml:space="preserve"> PAGEREF _Toc411591752 \h </w:instrText>
        </w:r>
        <w:r w:rsidR="005651AD" w:rsidRPr="00926594">
          <w:rPr>
            <w:noProof/>
            <w:webHidden/>
            <w:lang w:val="en-GB"/>
          </w:rPr>
        </w:r>
        <w:r w:rsidR="005651AD" w:rsidRPr="00926594">
          <w:rPr>
            <w:noProof/>
            <w:webHidden/>
            <w:lang w:val="en-GB"/>
          </w:rPr>
          <w:fldChar w:fldCharType="separate"/>
        </w:r>
        <w:r w:rsidR="000E2F08" w:rsidRPr="00926594">
          <w:rPr>
            <w:noProof/>
            <w:webHidden/>
            <w:lang w:val="en-GB"/>
          </w:rPr>
          <w:t>25</w:t>
        </w:r>
        <w:r w:rsidR="005651AD" w:rsidRPr="00926594">
          <w:rPr>
            <w:noProof/>
            <w:webHidden/>
            <w:lang w:val="en-GB"/>
          </w:rPr>
          <w:fldChar w:fldCharType="end"/>
        </w:r>
      </w:hyperlink>
    </w:p>
    <w:p w14:paraId="7BA722FB" w14:textId="0BCB349F" w:rsidR="005651AD" w:rsidRPr="00926594" w:rsidRDefault="00B654E8">
      <w:pPr>
        <w:pStyle w:val="25"/>
        <w:tabs>
          <w:tab w:val="left" w:pos="1440"/>
        </w:tabs>
        <w:rPr>
          <w:rFonts w:eastAsiaTheme="minorEastAsia"/>
          <w:noProof/>
          <w:sz w:val="22"/>
          <w:szCs w:val="22"/>
          <w:lang w:val="en-GB" w:eastAsia="en-GB"/>
        </w:rPr>
      </w:pPr>
      <w:hyperlink w:anchor="_Toc411591753" w:history="1">
        <w:r w:rsidR="005651AD" w:rsidRPr="00926594">
          <w:rPr>
            <w:rStyle w:val="af7"/>
            <w:noProof/>
            <w:lang w:val="en-GB"/>
          </w:rPr>
          <w:t>3.11.</w:t>
        </w:r>
        <w:r w:rsidR="005651AD" w:rsidRPr="00926594">
          <w:rPr>
            <w:rFonts w:eastAsiaTheme="minorEastAsia"/>
            <w:noProof/>
            <w:sz w:val="22"/>
            <w:szCs w:val="22"/>
            <w:lang w:val="en-GB" w:eastAsia="en-GB"/>
          </w:rPr>
          <w:tab/>
        </w:r>
        <w:r w:rsidR="00C00463" w:rsidRPr="00926594">
          <w:rPr>
            <w:rStyle w:val="af7"/>
            <w:noProof/>
            <w:lang w:val="ru-RU"/>
          </w:rPr>
          <w:t>Смягчение</w:t>
        </w:r>
        <w:r w:rsidR="00A22625" w:rsidRPr="00926594">
          <w:rPr>
            <w:rStyle w:val="af7"/>
            <w:noProof/>
            <w:lang w:val="ru-RU"/>
          </w:rPr>
          <w:t xml:space="preserve"> нерадиологических последс</w:t>
        </w:r>
        <w:r w:rsidR="00A22625" w:rsidRPr="00586A33">
          <w:rPr>
            <w:rStyle w:val="af7"/>
            <w:noProof/>
            <w:lang w:val="ru-RU"/>
          </w:rPr>
          <w:t>твий</w:t>
        </w:r>
        <w:r w:rsidR="00586A33" w:rsidRPr="00586A33">
          <w:rPr>
            <w:lang w:val="ru-RU"/>
          </w:rPr>
          <w:t xml:space="preserve"> ядерной или радиологической аварийной ситуации и аварийного реагирования</w:t>
        </w:r>
        <w:r w:rsidR="005651AD" w:rsidRPr="00586A33">
          <w:rPr>
            <w:noProof/>
            <w:webHidden/>
            <w:lang w:val="en-GB"/>
          </w:rPr>
          <w:tab/>
        </w:r>
        <w:r w:rsidR="005651AD" w:rsidRPr="00926594">
          <w:rPr>
            <w:noProof/>
            <w:webHidden/>
            <w:lang w:val="en-GB"/>
          </w:rPr>
          <w:fldChar w:fldCharType="begin"/>
        </w:r>
        <w:r w:rsidR="005651AD" w:rsidRPr="00926594">
          <w:rPr>
            <w:noProof/>
            <w:webHidden/>
            <w:lang w:val="en-GB"/>
          </w:rPr>
          <w:instrText xml:space="preserve"> PAGEREF _Toc411591753 \h </w:instrText>
        </w:r>
        <w:r w:rsidR="005651AD" w:rsidRPr="00926594">
          <w:rPr>
            <w:noProof/>
            <w:webHidden/>
            <w:lang w:val="en-GB"/>
          </w:rPr>
        </w:r>
        <w:r w:rsidR="005651AD" w:rsidRPr="00926594">
          <w:rPr>
            <w:noProof/>
            <w:webHidden/>
            <w:lang w:val="en-GB"/>
          </w:rPr>
          <w:fldChar w:fldCharType="separate"/>
        </w:r>
        <w:r w:rsidR="000E2F08" w:rsidRPr="00926594">
          <w:rPr>
            <w:noProof/>
            <w:webHidden/>
            <w:lang w:val="en-GB"/>
          </w:rPr>
          <w:t>25</w:t>
        </w:r>
        <w:r w:rsidR="005651AD" w:rsidRPr="00926594">
          <w:rPr>
            <w:noProof/>
            <w:webHidden/>
            <w:lang w:val="en-GB"/>
          </w:rPr>
          <w:fldChar w:fldCharType="end"/>
        </w:r>
      </w:hyperlink>
    </w:p>
    <w:p w14:paraId="55F5F98F" w14:textId="302E5B2A" w:rsidR="005651AD" w:rsidRPr="00926594" w:rsidRDefault="00B654E8">
      <w:pPr>
        <w:pStyle w:val="25"/>
        <w:tabs>
          <w:tab w:val="left" w:pos="1440"/>
        </w:tabs>
        <w:rPr>
          <w:rFonts w:eastAsiaTheme="minorEastAsia"/>
          <w:noProof/>
          <w:sz w:val="22"/>
          <w:szCs w:val="22"/>
          <w:lang w:val="en-GB" w:eastAsia="en-GB"/>
        </w:rPr>
      </w:pPr>
      <w:hyperlink w:anchor="_Toc411591754" w:history="1">
        <w:r w:rsidR="005651AD" w:rsidRPr="00926594">
          <w:rPr>
            <w:rStyle w:val="af7"/>
            <w:noProof/>
            <w:lang w:val="en-GB"/>
          </w:rPr>
          <w:t>3.12.</w:t>
        </w:r>
        <w:r w:rsidR="005651AD" w:rsidRPr="00926594">
          <w:rPr>
            <w:rFonts w:eastAsiaTheme="minorEastAsia"/>
            <w:noProof/>
            <w:sz w:val="22"/>
            <w:szCs w:val="22"/>
            <w:lang w:val="en-GB" w:eastAsia="en-GB"/>
          </w:rPr>
          <w:tab/>
        </w:r>
        <w:r w:rsidR="00A22625" w:rsidRPr="00926594">
          <w:rPr>
            <w:rStyle w:val="af7"/>
            <w:noProof/>
            <w:lang w:val="ru-RU"/>
          </w:rPr>
          <w:t>Запрос</w:t>
        </w:r>
        <w:r w:rsidR="00A22625" w:rsidRPr="00926594">
          <w:rPr>
            <w:rStyle w:val="af7"/>
            <w:noProof/>
            <w:lang w:val="en-GB"/>
          </w:rPr>
          <w:t xml:space="preserve">, </w:t>
        </w:r>
        <w:r w:rsidR="00A22625" w:rsidRPr="00926594">
          <w:rPr>
            <w:rStyle w:val="af7"/>
            <w:noProof/>
            <w:lang w:val="ru-RU"/>
          </w:rPr>
          <w:t>предоставление и получение</w:t>
        </w:r>
        <w:r w:rsidR="00A22625" w:rsidRPr="00926594">
          <w:rPr>
            <w:rStyle w:val="af7"/>
            <w:noProof/>
            <w:lang w:val="en-GB"/>
          </w:rPr>
          <w:t xml:space="preserve"> </w:t>
        </w:r>
        <w:r w:rsidR="00A22625" w:rsidRPr="00926594">
          <w:rPr>
            <w:rStyle w:val="af7"/>
            <w:noProof/>
            <w:lang w:val="ru-RU"/>
          </w:rPr>
          <w:t>международной помощи</w:t>
        </w:r>
        <w:r w:rsidR="00586A33">
          <w:rPr>
            <w:rStyle w:val="af7"/>
            <w:noProof/>
            <w:lang w:val="ru-RU"/>
          </w:rPr>
          <w:t xml:space="preserve"> для </w:t>
        </w:r>
        <w:r w:rsidR="00586A33" w:rsidRPr="00586A33">
          <w:rPr>
            <w:rStyle w:val="af7"/>
            <w:noProof/>
            <w:lang w:val="ru-RU"/>
          </w:rPr>
          <w:t>ава</w:t>
        </w:r>
        <w:r w:rsidR="00586A33">
          <w:rPr>
            <w:rStyle w:val="af7"/>
            <w:noProof/>
            <w:lang w:val="ru-RU"/>
          </w:rPr>
          <w:t>рийной готовности и реагирования</w:t>
        </w:r>
        <w:r w:rsidR="005651AD" w:rsidRPr="00926594">
          <w:rPr>
            <w:noProof/>
            <w:webHidden/>
            <w:lang w:val="en-GB"/>
          </w:rPr>
          <w:tab/>
        </w:r>
        <w:r w:rsidR="005651AD" w:rsidRPr="00926594">
          <w:rPr>
            <w:noProof/>
            <w:webHidden/>
            <w:lang w:val="en-GB"/>
          </w:rPr>
          <w:fldChar w:fldCharType="begin"/>
        </w:r>
        <w:r w:rsidR="005651AD" w:rsidRPr="00926594">
          <w:rPr>
            <w:noProof/>
            <w:webHidden/>
            <w:lang w:val="en-GB"/>
          </w:rPr>
          <w:instrText xml:space="preserve"> PAGEREF _Toc411591754 \h </w:instrText>
        </w:r>
        <w:r w:rsidR="005651AD" w:rsidRPr="00926594">
          <w:rPr>
            <w:noProof/>
            <w:webHidden/>
            <w:lang w:val="en-GB"/>
          </w:rPr>
        </w:r>
        <w:r w:rsidR="005651AD" w:rsidRPr="00926594">
          <w:rPr>
            <w:noProof/>
            <w:webHidden/>
            <w:lang w:val="en-GB"/>
          </w:rPr>
          <w:fldChar w:fldCharType="separate"/>
        </w:r>
        <w:r w:rsidR="000E2F08" w:rsidRPr="00926594">
          <w:rPr>
            <w:noProof/>
            <w:webHidden/>
            <w:lang w:val="en-GB"/>
          </w:rPr>
          <w:t>27</w:t>
        </w:r>
        <w:r w:rsidR="005651AD" w:rsidRPr="00926594">
          <w:rPr>
            <w:noProof/>
            <w:webHidden/>
            <w:lang w:val="en-GB"/>
          </w:rPr>
          <w:fldChar w:fldCharType="end"/>
        </w:r>
      </w:hyperlink>
    </w:p>
    <w:p w14:paraId="5873BEE3" w14:textId="6E6A5E0F" w:rsidR="005651AD" w:rsidRPr="00926594" w:rsidRDefault="00B654E8">
      <w:pPr>
        <w:pStyle w:val="25"/>
        <w:tabs>
          <w:tab w:val="left" w:pos="1440"/>
        </w:tabs>
        <w:rPr>
          <w:rFonts w:eastAsiaTheme="minorEastAsia"/>
          <w:noProof/>
          <w:sz w:val="22"/>
          <w:szCs w:val="22"/>
          <w:lang w:val="en-GB" w:eastAsia="en-GB"/>
        </w:rPr>
      </w:pPr>
      <w:hyperlink w:anchor="_Toc411591755" w:history="1">
        <w:r w:rsidR="005651AD" w:rsidRPr="00926594">
          <w:rPr>
            <w:rStyle w:val="af7"/>
            <w:noProof/>
            <w:lang w:val="en-GB"/>
          </w:rPr>
          <w:t>3.13.</w:t>
        </w:r>
        <w:r w:rsidR="005651AD" w:rsidRPr="00926594">
          <w:rPr>
            <w:rFonts w:eastAsiaTheme="minorEastAsia"/>
            <w:noProof/>
            <w:sz w:val="22"/>
            <w:szCs w:val="22"/>
            <w:lang w:val="en-GB" w:eastAsia="en-GB"/>
          </w:rPr>
          <w:tab/>
        </w:r>
        <w:r w:rsidR="00A22625" w:rsidRPr="00926594">
          <w:rPr>
            <w:rStyle w:val="af7"/>
            <w:noProof/>
            <w:lang w:val="ru-RU"/>
          </w:rPr>
          <w:t xml:space="preserve">Ликвидация </w:t>
        </w:r>
        <w:r w:rsidR="00D5746B">
          <w:rPr>
            <w:rStyle w:val="af7"/>
            <w:noProof/>
            <w:lang w:val="ru-RU"/>
          </w:rPr>
          <w:t>ядерной или радиалогической аварийной</w:t>
        </w:r>
        <w:r w:rsidR="00A22625" w:rsidRPr="00926594">
          <w:rPr>
            <w:rStyle w:val="af7"/>
            <w:noProof/>
            <w:lang w:val="ru-RU"/>
          </w:rPr>
          <w:t xml:space="preserve"> ситуации</w:t>
        </w:r>
        <w:r w:rsidR="005651AD" w:rsidRPr="00926594">
          <w:rPr>
            <w:noProof/>
            <w:webHidden/>
            <w:lang w:val="en-GB"/>
          </w:rPr>
          <w:tab/>
        </w:r>
        <w:r w:rsidR="005651AD" w:rsidRPr="00926594">
          <w:rPr>
            <w:noProof/>
            <w:webHidden/>
            <w:lang w:val="en-GB"/>
          </w:rPr>
          <w:fldChar w:fldCharType="begin"/>
        </w:r>
        <w:r w:rsidR="005651AD" w:rsidRPr="00926594">
          <w:rPr>
            <w:noProof/>
            <w:webHidden/>
            <w:lang w:val="en-GB"/>
          </w:rPr>
          <w:instrText xml:space="preserve"> PAGEREF _Toc411591755 \h </w:instrText>
        </w:r>
        <w:r w:rsidR="005651AD" w:rsidRPr="00926594">
          <w:rPr>
            <w:noProof/>
            <w:webHidden/>
            <w:lang w:val="en-GB"/>
          </w:rPr>
        </w:r>
        <w:r w:rsidR="005651AD" w:rsidRPr="00926594">
          <w:rPr>
            <w:noProof/>
            <w:webHidden/>
            <w:lang w:val="en-GB"/>
          </w:rPr>
          <w:fldChar w:fldCharType="separate"/>
        </w:r>
        <w:r w:rsidR="000E2F08" w:rsidRPr="00926594">
          <w:rPr>
            <w:noProof/>
            <w:webHidden/>
            <w:lang w:val="en-GB"/>
          </w:rPr>
          <w:t>28</w:t>
        </w:r>
        <w:r w:rsidR="005651AD" w:rsidRPr="00926594">
          <w:rPr>
            <w:noProof/>
            <w:webHidden/>
            <w:lang w:val="en-GB"/>
          </w:rPr>
          <w:fldChar w:fldCharType="end"/>
        </w:r>
      </w:hyperlink>
    </w:p>
    <w:p w14:paraId="6B6EDF6E" w14:textId="71A93227" w:rsidR="005651AD" w:rsidRPr="00926594" w:rsidRDefault="00B654E8">
      <w:pPr>
        <w:pStyle w:val="25"/>
        <w:tabs>
          <w:tab w:val="left" w:pos="1440"/>
        </w:tabs>
        <w:rPr>
          <w:rFonts w:eastAsiaTheme="minorEastAsia"/>
          <w:noProof/>
          <w:sz w:val="22"/>
          <w:szCs w:val="22"/>
          <w:lang w:val="en-GB" w:eastAsia="en-GB"/>
        </w:rPr>
      </w:pPr>
      <w:hyperlink w:anchor="_Toc411591756" w:history="1">
        <w:r w:rsidR="005651AD" w:rsidRPr="00926594">
          <w:rPr>
            <w:rStyle w:val="af7"/>
            <w:noProof/>
            <w:lang w:val="en-GB"/>
          </w:rPr>
          <w:t>3.14.</w:t>
        </w:r>
        <w:r w:rsidR="005651AD" w:rsidRPr="00926594">
          <w:rPr>
            <w:rFonts w:eastAsiaTheme="minorEastAsia"/>
            <w:noProof/>
            <w:sz w:val="22"/>
            <w:szCs w:val="22"/>
            <w:lang w:val="en-GB" w:eastAsia="en-GB"/>
          </w:rPr>
          <w:tab/>
        </w:r>
        <w:r w:rsidR="00A22625" w:rsidRPr="00926594">
          <w:rPr>
            <w:rStyle w:val="af7"/>
            <w:noProof/>
            <w:lang w:val="ru-RU"/>
          </w:rPr>
          <w:t xml:space="preserve">Анализ </w:t>
        </w:r>
        <w:r w:rsidR="00D5746B">
          <w:rPr>
            <w:rStyle w:val="af7"/>
            <w:noProof/>
            <w:lang w:val="ru-RU"/>
          </w:rPr>
          <w:t>ядерной или радиологической аварийной</w:t>
        </w:r>
        <w:r w:rsidR="00A22625" w:rsidRPr="00926594">
          <w:rPr>
            <w:rStyle w:val="af7"/>
            <w:noProof/>
            <w:lang w:val="ru-RU"/>
          </w:rPr>
          <w:t xml:space="preserve"> ситуации</w:t>
        </w:r>
        <w:r w:rsidR="00A22625" w:rsidRPr="00926594">
          <w:rPr>
            <w:rStyle w:val="af7"/>
            <w:noProof/>
            <w:lang w:val="en-GB"/>
          </w:rPr>
          <w:t xml:space="preserve"> </w:t>
        </w:r>
        <w:r w:rsidR="00A22625" w:rsidRPr="00926594">
          <w:rPr>
            <w:rStyle w:val="af7"/>
            <w:noProof/>
            <w:lang w:val="ru-RU"/>
          </w:rPr>
          <w:t>и аварийного реагирования</w:t>
        </w:r>
        <w:r w:rsidR="005651AD" w:rsidRPr="00926594">
          <w:rPr>
            <w:noProof/>
            <w:webHidden/>
            <w:lang w:val="en-GB"/>
          </w:rPr>
          <w:tab/>
        </w:r>
        <w:r w:rsidR="005651AD" w:rsidRPr="00926594">
          <w:rPr>
            <w:noProof/>
            <w:webHidden/>
            <w:lang w:val="en-GB"/>
          </w:rPr>
          <w:fldChar w:fldCharType="begin"/>
        </w:r>
        <w:r w:rsidR="005651AD" w:rsidRPr="00926594">
          <w:rPr>
            <w:noProof/>
            <w:webHidden/>
            <w:lang w:val="en-GB"/>
          </w:rPr>
          <w:instrText xml:space="preserve"> PAGEREF _Toc411591756 \h </w:instrText>
        </w:r>
        <w:r w:rsidR="005651AD" w:rsidRPr="00926594">
          <w:rPr>
            <w:noProof/>
            <w:webHidden/>
            <w:lang w:val="en-GB"/>
          </w:rPr>
        </w:r>
        <w:r w:rsidR="005651AD" w:rsidRPr="00926594">
          <w:rPr>
            <w:noProof/>
            <w:webHidden/>
            <w:lang w:val="en-GB"/>
          </w:rPr>
          <w:fldChar w:fldCharType="separate"/>
        </w:r>
        <w:r w:rsidR="000E2F08" w:rsidRPr="00926594">
          <w:rPr>
            <w:noProof/>
            <w:webHidden/>
            <w:lang w:val="en-GB"/>
          </w:rPr>
          <w:t>29</w:t>
        </w:r>
        <w:r w:rsidR="005651AD" w:rsidRPr="00926594">
          <w:rPr>
            <w:noProof/>
            <w:webHidden/>
            <w:lang w:val="en-GB"/>
          </w:rPr>
          <w:fldChar w:fldCharType="end"/>
        </w:r>
      </w:hyperlink>
    </w:p>
    <w:p w14:paraId="177E7E6B" w14:textId="4319AD26" w:rsidR="005651AD" w:rsidRPr="00926594" w:rsidRDefault="00B654E8">
      <w:pPr>
        <w:pStyle w:val="11"/>
        <w:rPr>
          <w:rFonts w:eastAsiaTheme="minorEastAsia"/>
          <w:sz w:val="22"/>
          <w:szCs w:val="22"/>
          <w:lang w:val="en-GB" w:eastAsia="en-GB"/>
        </w:rPr>
      </w:pPr>
      <w:hyperlink w:anchor="_Toc411591757" w:history="1">
        <w:r w:rsidR="005651AD" w:rsidRPr="00926594">
          <w:rPr>
            <w:rStyle w:val="af7"/>
            <w:lang w:val="en-GB"/>
          </w:rPr>
          <w:t>4.</w:t>
        </w:r>
        <w:r w:rsidR="005651AD" w:rsidRPr="00926594">
          <w:rPr>
            <w:rFonts w:eastAsiaTheme="minorEastAsia"/>
            <w:sz w:val="22"/>
            <w:szCs w:val="22"/>
            <w:lang w:val="en-GB" w:eastAsia="en-GB"/>
          </w:rPr>
          <w:tab/>
        </w:r>
        <w:r w:rsidR="00087AAD" w:rsidRPr="00926594">
          <w:rPr>
            <w:rStyle w:val="af7"/>
            <w:lang w:val="en-GB"/>
          </w:rPr>
          <w:t>ДЕТАЛЬНЫЕ ВЫВОДЫ ПО</w:t>
        </w:r>
        <w:r w:rsidR="005651AD" w:rsidRPr="00926594">
          <w:rPr>
            <w:rStyle w:val="af7"/>
            <w:lang w:val="en-GB"/>
          </w:rPr>
          <w:t xml:space="preserve"> </w:t>
        </w:r>
        <w:r w:rsidR="00A22625" w:rsidRPr="00926594">
          <w:rPr>
            <w:rStyle w:val="af7"/>
            <w:lang w:val="ru-RU"/>
          </w:rPr>
          <w:t>ТРЕБОВАНИЯМ К ИНФРАСТРУКТУРЕ</w:t>
        </w:r>
        <w:r w:rsidR="005651AD" w:rsidRPr="00926594">
          <w:rPr>
            <w:webHidden/>
            <w:lang w:val="en-GB"/>
          </w:rPr>
          <w:tab/>
        </w:r>
        <w:r w:rsidR="005651AD" w:rsidRPr="00926594">
          <w:rPr>
            <w:webHidden/>
            <w:lang w:val="en-GB"/>
          </w:rPr>
          <w:fldChar w:fldCharType="begin"/>
        </w:r>
        <w:r w:rsidR="005651AD" w:rsidRPr="00926594">
          <w:rPr>
            <w:webHidden/>
            <w:lang w:val="en-GB"/>
          </w:rPr>
          <w:instrText xml:space="preserve"> PAGEREF _Toc411591757 \h </w:instrText>
        </w:r>
        <w:r w:rsidR="005651AD" w:rsidRPr="00926594">
          <w:rPr>
            <w:webHidden/>
            <w:lang w:val="en-GB"/>
          </w:rPr>
        </w:r>
        <w:r w:rsidR="005651AD" w:rsidRPr="00926594">
          <w:rPr>
            <w:webHidden/>
            <w:lang w:val="en-GB"/>
          </w:rPr>
          <w:fldChar w:fldCharType="separate"/>
        </w:r>
        <w:r w:rsidR="000E2F08" w:rsidRPr="00926594">
          <w:rPr>
            <w:webHidden/>
            <w:lang w:val="en-GB"/>
          </w:rPr>
          <w:t>29</w:t>
        </w:r>
        <w:r w:rsidR="005651AD" w:rsidRPr="00926594">
          <w:rPr>
            <w:webHidden/>
            <w:lang w:val="en-GB"/>
          </w:rPr>
          <w:fldChar w:fldCharType="end"/>
        </w:r>
      </w:hyperlink>
    </w:p>
    <w:p w14:paraId="6AC4814C" w14:textId="665DB05D" w:rsidR="005651AD" w:rsidRPr="00926594" w:rsidRDefault="00B654E8">
      <w:pPr>
        <w:pStyle w:val="25"/>
        <w:tabs>
          <w:tab w:val="left" w:pos="1440"/>
        </w:tabs>
        <w:rPr>
          <w:rFonts w:eastAsiaTheme="minorEastAsia"/>
          <w:noProof/>
          <w:sz w:val="22"/>
          <w:szCs w:val="22"/>
          <w:lang w:val="en-GB" w:eastAsia="en-GB"/>
        </w:rPr>
      </w:pPr>
      <w:hyperlink w:anchor="_Toc411591758" w:history="1">
        <w:r w:rsidR="005651AD" w:rsidRPr="00926594">
          <w:rPr>
            <w:rStyle w:val="af7"/>
            <w:noProof/>
            <w:lang w:val="en-GB"/>
          </w:rPr>
          <w:t>4.1.</w:t>
        </w:r>
        <w:r w:rsidR="005651AD" w:rsidRPr="00926594">
          <w:rPr>
            <w:rFonts w:eastAsiaTheme="minorEastAsia"/>
            <w:noProof/>
            <w:sz w:val="22"/>
            <w:szCs w:val="22"/>
            <w:lang w:val="en-GB" w:eastAsia="en-GB"/>
          </w:rPr>
          <w:tab/>
        </w:r>
        <w:r w:rsidR="00C00463" w:rsidRPr="00926594">
          <w:rPr>
            <w:rStyle w:val="af7"/>
            <w:noProof/>
            <w:lang w:val="ru-RU"/>
          </w:rPr>
          <w:t xml:space="preserve">Компетентные органы по вопросам аварийной </w:t>
        </w:r>
        <w:r w:rsidR="00A22625" w:rsidRPr="00926594">
          <w:rPr>
            <w:rStyle w:val="af7"/>
            <w:noProof/>
            <w:lang w:val="ru-RU"/>
          </w:rPr>
          <w:t>готовности и реагировани</w:t>
        </w:r>
        <w:r w:rsidR="00C00463" w:rsidRPr="00926594">
          <w:rPr>
            <w:rStyle w:val="af7"/>
            <w:noProof/>
            <w:lang w:val="ru-RU"/>
          </w:rPr>
          <w:t>я</w:t>
        </w:r>
        <w:r w:rsidR="005651AD" w:rsidRPr="00926594">
          <w:rPr>
            <w:noProof/>
            <w:webHidden/>
            <w:lang w:val="en-GB"/>
          </w:rPr>
          <w:tab/>
        </w:r>
        <w:r w:rsidR="005651AD" w:rsidRPr="00926594">
          <w:rPr>
            <w:noProof/>
            <w:webHidden/>
            <w:lang w:val="en-GB"/>
          </w:rPr>
          <w:fldChar w:fldCharType="begin"/>
        </w:r>
        <w:r w:rsidR="005651AD" w:rsidRPr="00926594">
          <w:rPr>
            <w:noProof/>
            <w:webHidden/>
            <w:lang w:val="en-GB"/>
          </w:rPr>
          <w:instrText xml:space="preserve"> PAGEREF _Toc411591758 \h </w:instrText>
        </w:r>
        <w:r w:rsidR="005651AD" w:rsidRPr="00926594">
          <w:rPr>
            <w:noProof/>
            <w:webHidden/>
            <w:lang w:val="en-GB"/>
          </w:rPr>
        </w:r>
        <w:r w:rsidR="005651AD" w:rsidRPr="00926594">
          <w:rPr>
            <w:noProof/>
            <w:webHidden/>
            <w:lang w:val="en-GB"/>
          </w:rPr>
          <w:fldChar w:fldCharType="separate"/>
        </w:r>
        <w:r w:rsidR="000E2F08" w:rsidRPr="00926594">
          <w:rPr>
            <w:noProof/>
            <w:webHidden/>
            <w:lang w:val="en-GB"/>
          </w:rPr>
          <w:t>29</w:t>
        </w:r>
        <w:r w:rsidR="005651AD" w:rsidRPr="00926594">
          <w:rPr>
            <w:noProof/>
            <w:webHidden/>
            <w:lang w:val="en-GB"/>
          </w:rPr>
          <w:fldChar w:fldCharType="end"/>
        </w:r>
      </w:hyperlink>
    </w:p>
    <w:p w14:paraId="0FA123D1" w14:textId="1478DC9C" w:rsidR="005651AD" w:rsidRPr="00926594" w:rsidRDefault="00B654E8" w:rsidP="004D4D26">
      <w:pPr>
        <w:pStyle w:val="25"/>
        <w:tabs>
          <w:tab w:val="left" w:pos="1440"/>
        </w:tabs>
        <w:rPr>
          <w:rFonts w:eastAsiaTheme="minorEastAsia"/>
          <w:noProof/>
          <w:sz w:val="22"/>
          <w:szCs w:val="22"/>
          <w:lang w:val="en-GB" w:eastAsia="en-GB"/>
        </w:rPr>
      </w:pPr>
      <w:hyperlink w:anchor="_Toc411591759" w:history="1">
        <w:r w:rsidR="005651AD" w:rsidRPr="00926594">
          <w:rPr>
            <w:rStyle w:val="af7"/>
            <w:noProof/>
            <w:lang w:val="en-GB"/>
          </w:rPr>
          <w:t>4.2.</w:t>
        </w:r>
        <w:r w:rsidR="005651AD" w:rsidRPr="00926594">
          <w:rPr>
            <w:rFonts w:eastAsiaTheme="minorEastAsia"/>
            <w:noProof/>
            <w:sz w:val="22"/>
            <w:szCs w:val="22"/>
            <w:lang w:val="en-GB" w:eastAsia="en-GB"/>
          </w:rPr>
          <w:tab/>
        </w:r>
        <w:r w:rsidR="004D4D26" w:rsidRPr="00926594">
          <w:rPr>
            <w:rStyle w:val="af7"/>
            <w:noProof/>
            <w:lang w:val="ru-RU"/>
          </w:rPr>
          <w:t>Организаци</w:t>
        </w:r>
        <w:r w:rsidR="00C00463" w:rsidRPr="00926594">
          <w:rPr>
            <w:rStyle w:val="af7"/>
            <w:noProof/>
            <w:lang w:val="ru-RU"/>
          </w:rPr>
          <w:t>я и кадровое обеспечение</w:t>
        </w:r>
        <w:r w:rsidR="004D4D26" w:rsidRPr="00926594">
          <w:rPr>
            <w:rStyle w:val="af7"/>
            <w:noProof/>
            <w:lang w:val="ru-RU"/>
          </w:rPr>
          <w:t xml:space="preserve"> </w:t>
        </w:r>
        <w:r w:rsidR="00C00463" w:rsidRPr="00926594">
          <w:rPr>
            <w:rStyle w:val="af7"/>
            <w:noProof/>
            <w:lang w:val="ru-RU"/>
          </w:rPr>
          <w:t>аварийной готовности и реагирования</w:t>
        </w:r>
        <w:r w:rsidR="005651AD" w:rsidRPr="00926594">
          <w:rPr>
            <w:noProof/>
            <w:webHidden/>
            <w:lang w:val="en-GB"/>
          </w:rPr>
          <w:tab/>
        </w:r>
        <w:r w:rsidR="005651AD" w:rsidRPr="00926594">
          <w:rPr>
            <w:noProof/>
            <w:webHidden/>
            <w:lang w:val="en-GB"/>
          </w:rPr>
          <w:fldChar w:fldCharType="begin"/>
        </w:r>
        <w:r w:rsidR="005651AD" w:rsidRPr="00926594">
          <w:rPr>
            <w:noProof/>
            <w:webHidden/>
            <w:lang w:val="en-GB"/>
          </w:rPr>
          <w:instrText xml:space="preserve"> PAGEREF _Toc411591759 \h </w:instrText>
        </w:r>
        <w:r w:rsidR="005651AD" w:rsidRPr="00926594">
          <w:rPr>
            <w:noProof/>
            <w:webHidden/>
            <w:lang w:val="en-GB"/>
          </w:rPr>
        </w:r>
        <w:r w:rsidR="005651AD" w:rsidRPr="00926594">
          <w:rPr>
            <w:noProof/>
            <w:webHidden/>
            <w:lang w:val="en-GB"/>
          </w:rPr>
          <w:fldChar w:fldCharType="separate"/>
        </w:r>
        <w:r w:rsidR="000E2F08" w:rsidRPr="00926594">
          <w:rPr>
            <w:noProof/>
            <w:webHidden/>
            <w:lang w:val="en-GB"/>
          </w:rPr>
          <w:t>30</w:t>
        </w:r>
        <w:r w:rsidR="005651AD" w:rsidRPr="00926594">
          <w:rPr>
            <w:noProof/>
            <w:webHidden/>
            <w:lang w:val="en-GB"/>
          </w:rPr>
          <w:fldChar w:fldCharType="end"/>
        </w:r>
      </w:hyperlink>
    </w:p>
    <w:p w14:paraId="33E7CF49" w14:textId="12BB2D27" w:rsidR="005651AD" w:rsidRPr="00926594" w:rsidRDefault="00B654E8" w:rsidP="004D4D26">
      <w:pPr>
        <w:pStyle w:val="25"/>
        <w:tabs>
          <w:tab w:val="left" w:pos="1134"/>
          <w:tab w:val="left" w:pos="1440"/>
        </w:tabs>
        <w:jc w:val="center"/>
        <w:rPr>
          <w:rFonts w:eastAsiaTheme="minorEastAsia"/>
          <w:noProof/>
          <w:sz w:val="22"/>
          <w:szCs w:val="22"/>
          <w:lang w:val="en-GB" w:eastAsia="en-GB"/>
        </w:rPr>
      </w:pPr>
      <w:hyperlink w:anchor="_Toc411591760" w:history="1">
        <w:r w:rsidR="005651AD" w:rsidRPr="00926594">
          <w:rPr>
            <w:rStyle w:val="af7"/>
            <w:noProof/>
            <w:lang w:val="en-GB"/>
          </w:rPr>
          <w:t>4.3.</w:t>
        </w:r>
        <w:r w:rsidR="005651AD" w:rsidRPr="00926594">
          <w:rPr>
            <w:rFonts w:eastAsiaTheme="minorEastAsia"/>
            <w:noProof/>
            <w:sz w:val="22"/>
            <w:szCs w:val="22"/>
            <w:lang w:val="en-GB" w:eastAsia="en-GB"/>
          </w:rPr>
          <w:tab/>
        </w:r>
        <w:r w:rsidR="004D4D26" w:rsidRPr="00926594">
          <w:rPr>
            <w:rStyle w:val="af7"/>
            <w:noProof/>
            <w:lang w:val="ru-RU"/>
          </w:rPr>
          <w:t xml:space="preserve">Координация </w:t>
        </w:r>
        <w:r w:rsidR="00C00463" w:rsidRPr="00926594">
          <w:rPr>
            <w:rStyle w:val="af7"/>
            <w:noProof/>
            <w:lang w:val="ru-RU"/>
          </w:rPr>
          <w:t>аварийной</w:t>
        </w:r>
        <w:r w:rsidR="004D4D26" w:rsidRPr="00926594">
          <w:rPr>
            <w:rStyle w:val="af7"/>
            <w:noProof/>
            <w:lang w:val="ru-RU"/>
          </w:rPr>
          <w:t xml:space="preserve"> </w:t>
        </w:r>
        <w:r w:rsidR="00C00463" w:rsidRPr="00926594">
          <w:rPr>
            <w:rStyle w:val="af7"/>
            <w:noProof/>
            <w:lang w:val="ru-RU"/>
          </w:rPr>
          <w:t>готовности</w:t>
        </w:r>
        <w:r w:rsidR="004D4D26" w:rsidRPr="00926594">
          <w:rPr>
            <w:rStyle w:val="af7"/>
            <w:noProof/>
            <w:lang w:val="ru-RU"/>
          </w:rPr>
          <w:t xml:space="preserve"> и реагировани</w:t>
        </w:r>
        <w:r w:rsidR="00C00463" w:rsidRPr="00926594">
          <w:rPr>
            <w:rStyle w:val="af7"/>
            <w:noProof/>
            <w:lang w:val="ru-RU"/>
          </w:rPr>
          <w:t>я</w:t>
        </w:r>
        <w:r w:rsidR="005651AD" w:rsidRPr="00926594">
          <w:rPr>
            <w:noProof/>
            <w:webHidden/>
            <w:lang w:val="en-GB"/>
          </w:rPr>
          <w:tab/>
        </w:r>
        <w:r w:rsidR="005651AD" w:rsidRPr="00926594">
          <w:rPr>
            <w:noProof/>
            <w:webHidden/>
            <w:lang w:val="en-GB"/>
          </w:rPr>
          <w:fldChar w:fldCharType="begin"/>
        </w:r>
        <w:r w:rsidR="005651AD" w:rsidRPr="00926594">
          <w:rPr>
            <w:noProof/>
            <w:webHidden/>
            <w:lang w:val="en-GB"/>
          </w:rPr>
          <w:instrText xml:space="preserve"> PAGEREF _Toc411591760 \h </w:instrText>
        </w:r>
        <w:r w:rsidR="005651AD" w:rsidRPr="00926594">
          <w:rPr>
            <w:noProof/>
            <w:webHidden/>
            <w:lang w:val="en-GB"/>
          </w:rPr>
        </w:r>
        <w:r w:rsidR="005651AD" w:rsidRPr="00926594">
          <w:rPr>
            <w:noProof/>
            <w:webHidden/>
            <w:lang w:val="en-GB"/>
          </w:rPr>
          <w:fldChar w:fldCharType="separate"/>
        </w:r>
        <w:r w:rsidR="000E2F08" w:rsidRPr="00926594">
          <w:rPr>
            <w:noProof/>
            <w:webHidden/>
            <w:lang w:val="en-GB"/>
          </w:rPr>
          <w:t>31</w:t>
        </w:r>
        <w:r w:rsidR="005651AD" w:rsidRPr="00926594">
          <w:rPr>
            <w:noProof/>
            <w:webHidden/>
            <w:lang w:val="en-GB"/>
          </w:rPr>
          <w:fldChar w:fldCharType="end"/>
        </w:r>
      </w:hyperlink>
    </w:p>
    <w:p w14:paraId="5F07EC80" w14:textId="30F1AF32" w:rsidR="005651AD" w:rsidRPr="00926594" w:rsidRDefault="00B654E8" w:rsidP="004D4D26">
      <w:pPr>
        <w:pStyle w:val="25"/>
        <w:tabs>
          <w:tab w:val="left" w:pos="1440"/>
        </w:tabs>
        <w:rPr>
          <w:rFonts w:eastAsiaTheme="minorEastAsia"/>
          <w:noProof/>
          <w:sz w:val="22"/>
          <w:szCs w:val="22"/>
          <w:lang w:val="en-GB" w:eastAsia="en-GB"/>
        </w:rPr>
      </w:pPr>
      <w:hyperlink w:anchor="_Toc411591761" w:history="1">
        <w:r w:rsidR="005651AD" w:rsidRPr="00926594">
          <w:rPr>
            <w:rStyle w:val="af7"/>
            <w:noProof/>
            <w:lang w:val="en-GB"/>
          </w:rPr>
          <w:t>4.4.</w:t>
        </w:r>
        <w:r w:rsidR="005651AD" w:rsidRPr="00926594">
          <w:rPr>
            <w:rFonts w:eastAsiaTheme="minorEastAsia"/>
            <w:noProof/>
            <w:sz w:val="22"/>
            <w:szCs w:val="22"/>
            <w:lang w:val="en-GB" w:eastAsia="en-GB"/>
          </w:rPr>
          <w:tab/>
        </w:r>
        <w:r w:rsidR="004D4D26" w:rsidRPr="00926594">
          <w:rPr>
            <w:rStyle w:val="af7"/>
            <w:noProof/>
            <w:lang w:val="ru-RU"/>
          </w:rPr>
          <w:t xml:space="preserve">Планы и процедуры </w:t>
        </w:r>
        <w:r w:rsidR="00C00463" w:rsidRPr="00926594">
          <w:rPr>
            <w:rStyle w:val="af7"/>
            <w:noProof/>
            <w:lang w:val="ru-RU"/>
          </w:rPr>
          <w:t xml:space="preserve">аварийного </w:t>
        </w:r>
        <w:r w:rsidR="004D4D26" w:rsidRPr="00926594">
          <w:rPr>
            <w:rStyle w:val="af7"/>
            <w:noProof/>
            <w:lang w:val="ru-RU"/>
          </w:rPr>
          <w:t>реаги</w:t>
        </w:r>
        <w:r w:rsidR="00C00463" w:rsidRPr="00926594">
          <w:rPr>
            <w:rStyle w:val="af7"/>
            <w:noProof/>
            <w:lang w:val="ru-RU"/>
          </w:rPr>
          <w:t>рования</w:t>
        </w:r>
        <w:r w:rsidR="005651AD" w:rsidRPr="00926594">
          <w:rPr>
            <w:noProof/>
            <w:webHidden/>
            <w:lang w:val="en-GB"/>
          </w:rPr>
          <w:tab/>
        </w:r>
        <w:r w:rsidR="005651AD" w:rsidRPr="00926594">
          <w:rPr>
            <w:noProof/>
            <w:webHidden/>
            <w:lang w:val="en-GB"/>
          </w:rPr>
          <w:fldChar w:fldCharType="begin"/>
        </w:r>
        <w:r w:rsidR="005651AD" w:rsidRPr="00926594">
          <w:rPr>
            <w:noProof/>
            <w:webHidden/>
            <w:lang w:val="en-GB"/>
          </w:rPr>
          <w:instrText xml:space="preserve"> PAGEREF _Toc411591761 \h </w:instrText>
        </w:r>
        <w:r w:rsidR="005651AD" w:rsidRPr="00926594">
          <w:rPr>
            <w:noProof/>
            <w:webHidden/>
            <w:lang w:val="en-GB"/>
          </w:rPr>
        </w:r>
        <w:r w:rsidR="005651AD" w:rsidRPr="00926594">
          <w:rPr>
            <w:noProof/>
            <w:webHidden/>
            <w:lang w:val="en-GB"/>
          </w:rPr>
          <w:fldChar w:fldCharType="separate"/>
        </w:r>
        <w:r w:rsidR="000E2F08" w:rsidRPr="00926594">
          <w:rPr>
            <w:noProof/>
            <w:webHidden/>
            <w:lang w:val="en-GB"/>
          </w:rPr>
          <w:t>32</w:t>
        </w:r>
        <w:r w:rsidR="005651AD" w:rsidRPr="00926594">
          <w:rPr>
            <w:noProof/>
            <w:webHidden/>
            <w:lang w:val="en-GB"/>
          </w:rPr>
          <w:fldChar w:fldCharType="end"/>
        </w:r>
      </w:hyperlink>
    </w:p>
    <w:p w14:paraId="4E08C131" w14:textId="02931F9D" w:rsidR="005651AD" w:rsidRPr="00926594" w:rsidRDefault="00B654E8" w:rsidP="004D4D26">
      <w:pPr>
        <w:pStyle w:val="25"/>
        <w:tabs>
          <w:tab w:val="left" w:pos="1440"/>
        </w:tabs>
        <w:rPr>
          <w:rFonts w:eastAsiaTheme="minorEastAsia"/>
          <w:noProof/>
          <w:sz w:val="22"/>
          <w:szCs w:val="22"/>
          <w:lang w:val="en-GB" w:eastAsia="en-GB"/>
        </w:rPr>
      </w:pPr>
      <w:hyperlink w:anchor="_Toc411591762" w:history="1">
        <w:r w:rsidR="005651AD" w:rsidRPr="00926594">
          <w:rPr>
            <w:rStyle w:val="af7"/>
            <w:noProof/>
            <w:lang w:val="en-GB"/>
          </w:rPr>
          <w:t>4.5.</w:t>
        </w:r>
        <w:r w:rsidR="005651AD" w:rsidRPr="00926594">
          <w:rPr>
            <w:rFonts w:eastAsiaTheme="minorEastAsia"/>
            <w:noProof/>
            <w:sz w:val="22"/>
            <w:szCs w:val="22"/>
            <w:lang w:val="en-GB" w:eastAsia="en-GB"/>
          </w:rPr>
          <w:tab/>
        </w:r>
        <w:r w:rsidR="004D4D26" w:rsidRPr="00926594">
          <w:rPr>
            <w:rStyle w:val="af7"/>
            <w:noProof/>
            <w:lang w:val="ru-RU"/>
          </w:rPr>
          <w:t>Логис</w:t>
        </w:r>
        <w:r w:rsidR="00C00463" w:rsidRPr="00926594">
          <w:rPr>
            <w:rStyle w:val="af7"/>
            <w:noProof/>
            <w:lang w:val="ru-RU"/>
          </w:rPr>
          <w:t>тическая поддержка и технические средства аварийного реагирования</w:t>
        </w:r>
        <w:r w:rsidR="005651AD" w:rsidRPr="00926594">
          <w:rPr>
            <w:noProof/>
            <w:webHidden/>
            <w:lang w:val="en-GB"/>
          </w:rPr>
          <w:tab/>
        </w:r>
        <w:r w:rsidR="005651AD" w:rsidRPr="00926594">
          <w:rPr>
            <w:noProof/>
            <w:webHidden/>
            <w:lang w:val="en-GB"/>
          </w:rPr>
          <w:fldChar w:fldCharType="begin"/>
        </w:r>
        <w:r w:rsidR="005651AD" w:rsidRPr="00926594">
          <w:rPr>
            <w:noProof/>
            <w:webHidden/>
            <w:lang w:val="en-GB"/>
          </w:rPr>
          <w:instrText xml:space="preserve"> PAGEREF _Toc411591762 \h </w:instrText>
        </w:r>
        <w:r w:rsidR="005651AD" w:rsidRPr="00926594">
          <w:rPr>
            <w:noProof/>
            <w:webHidden/>
            <w:lang w:val="en-GB"/>
          </w:rPr>
        </w:r>
        <w:r w:rsidR="005651AD" w:rsidRPr="00926594">
          <w:rPr>
            <w:noProof/>
            <w:webHidden/>
            <w:lang w:val="en-GB"/>
          </w:rPr>
          <w:fldChar w:fldCharType="separate"/>
        </w:r>
        <w:r w:rsidR="000E2F08" w:rsidRPr="00926594">
          <w:rPr>
            <w:noProof/>
            <w:webHidden/>
            <w:lang w:val="en-GB"/>
          </w:rPr>
          <w:t>32</w:t>
        </w:r>
        <w:r w:rsidR="005651AD" w:rsidRPr="00926594">
          <w:rPr>
            <w:noProof/>
            <w:webHidden/>
            <w:lang w:val="en-GB"/>
          </w:rPr>
          <w:fldChar w:fldCharType="end"/>
        </w:r>
      </w:hyperlink>
    </w:p>
    <w:p w14:paraId="40E854B6" w14:textId="61599B98" w:rsidR="005651AD" w:rsidRPr="00926594" w:rsidRDefault="00B654E8" w:rsidP="004D4D26">
      <w:pPr>
        <w:pStyle w:val="25"/>
        <w:tabs>
          <w:tab w:val="left" w:pos="1440"/>
        </w:tabs>
        <w:rPr>
          <w:rFonts w:eastAsiaTheme="minorEastAsia"/>
          <w:noProof/>
          <w:sz w:val="22"/>
          <w:szCs w:val="22"/>
          <w:lang w:val="en-GB" w:eastAsia="en-GB"/>
        </w:rPr>
      </w:pPr>
      <w:hyperlink w:anchor="_Toc411591763" w:history="1">
        <w:r w:rsidR="005651AD" w:rsidRPr="00926594">
          <w:rPr>
            <w:rStyle w:val="af7"/>
            <w:noProof/>
            <w:lang w:val="en-GB"/>
          </w:rPr>
          <w:t>4.6.</w:t>
        </w:r>
        <w:r w:rsidR="005651AD" w:rsidRPr="00926594">
          <w:rPr>
            <w:rFonts w:eastAsiaTheme="minorEastAsia"/>
            <w:noProof/>
            <w:sz w:val="22"/>
            <w:szCs w:val="22"/>
            <w:lang w:val="en-GB" w:eastAsia="en-GB"/>
          </w:rPr>
          <w:tab/>
        </w:r>
        <w:r w:rsidR="004D4D26" w:rsidRPr="00926594">
          <w:rPr>
            <w:rStyle w:val="af7"/>
            <w:noProof/>
            <w:lang w:val="ru-RU"/>
          </w:rPr>
          <w:t xml:space="preserve">Обучение, </w:t>
        </w:r>
        <w:r w:rsidR="00154D09" w:rsidRPr="00EE1785">
          <w:rPr>
            <w:lang w:val="ru-RU"/>
          </w:rPr>
          <w:t>тренировки и учения для обеспечения аварийной готовности и реагирования</w:t>
        </w:r>
        <w:r w:rsidR="005651AD" w:rsidRPr="00926594">
          <w:rPr>
            <w:noProof/>
            <w:webHidden/>
            <w:lang w:val="en-GB"/>
          </w:rPr>
          <w:tab/>
        </w:r>
        <w:r w:rsidR="005651AD" w:rsidRPr="00926594">
          <w:rPr>
            <w:noProof/>
            <w:webHidden/>
            <w:lang w:val="en-GB"/>
          </w:rPr>
          <w:fldChar w:fldCharType="begin"/>
        </w:r>
        <w:r w:rsidR="005651AD" w:rsidRPr="00926594">
          <w:rPr>
            <w:noProof/>
            <w:webHidden/>
            <w:lang w:val="en-GB"/>
          </w:rPr>
          <w:instrText xml:space="preserve"> PAGEREF _Toc411591763 \h </w:instrText>
        </w:r>
        <w:r w:rsidR="005651AD" w:rsidRPr="00926594">
          <w:rPr>
            <w:noProof/>
            <w:webHidden/>
            <w:lang w:val="en-GB"/>
          </w:rPr>
        </w:r>
        <w:r w:rsidR="005651AD" w:rsidRPr="00926594">
          <w:rPr>
            <w:noProof/>
            <w:webHidden/>
            <w:lang w:val="en-GB"/>
          </w:rPr>
          <w:fldChar w:fldCharType="separate"/>
        </w:r>
        <w:r w:rsidR="000E2F08" w:rsidRPr="00926594">
          <w:rPr>
            <w:noProof/>
            <w:webHidden/>
            <w:lang w:val="en-GB"/>
          </w:rPr>
          <w:t>33</w:t>
        </w:r>
        <w:r w:rsidR="005651AD" w:rsidRPr="00926594">
          <w:rPr>
            <w:noProof/>
            <w:webHidden/>
            <w:lang w:val="en-GB"/>
          </w:rPr>
          <w:fldChar w:fldCharType="end"/>
        </w:r>
      </w:hyperlink>
    </w:p>
    <w:p w14:paraId="2C0690C7" w14:textId="579DDE15" w:rsidR="005651AD" w:rsidRPr="00926594" w:rsidRDefault="00B654E8">
      <w:pPr>
        <w:pStyle w:val="25"/>
        <w:tabs>
          <w:tab w:val="left" w:pos="1440"/>
        </w:tabs>
        <w:rPr>
          <w:rFonts w:eastAsiaTheme="minorEastAsia"/>
          <w:noProof/>
          <w:sz w:val="22"/>
          <w:szCs w:val="22"/>
          <w:lang w:val="en-GB" w:eastAsia="en-GB"/>
        </w:rPr>
      </w:pPr>
      <w:hyperlink w:anchor="_Toc411591764" w:history="1">
        <w:r w:rsidR="005651AD" w:rsidRPr="00926594">
          <w:rPr>
            <w:rStyle w:val="af7"/>
            <w:noProof/>
            <w:lang w:val="en-GB"/>
          </w:rPr>
          <w:t>4.7.</w:t>
        </w:r>
        <w:r w:rsidR="005651AD" w:rsidRPr="00926594">
          <w:rPr>
            <w:rFonts w:eastAsiaTheme="minorEastAsia"/>
            <w:noProof/>
            <w:sz w:val="22"/>
            <w:szCs w:val="22"/>
            <w:lang w:val="en-GB" w:eastAsia="en-GB"/>
          </w:rPr>
          <w:tab/>
        </w:r>
        <w:r w:rsidR="00C00463" w:rsidRPr="00926594">
          <w:rPr>
            <w:rStyle w:val="af7"/>
            <w:noProof/>
            <w:lang w:val="ru-RU"/>
          </w:rPr>
          <w:t>Программа менеджмента качества</w:t>
        </w:r>
        <w:r w:rsidR="00154D09">
          <w:rPr>
            <w:rStyle w:val="af7"/>
            <w:noProof/>
            <w:lang w:val="ru-RU"/>
          </w:rPr>
          <w:t xml:space="preserve"> по аварийной готовности и реагированию</w:t>
        </w:r>
        <w:r w:rsidR="005651AD" w:rsidRPr="00926594">
          <w:rPr>
            <w:noProof/>
            <w:webHidden/>
            <w:lang w:val="en-GB"/>
          </w:rPr>
          <w:tab/>
        </w:r>
        <w:r w:rsidR="005651AD" w:rsidRPr="00926594">
          <w:rPr>
            <w:noProof/>
            <w:webHidden/>
            <w:lang w:val="en-GB"/>
          </w:rPr>
          <w:fldChar w:fldCharType="begin"/>
        </w:r>
        <w:r w:rsidR="005651AD" w:rsidRPr="00926594">
          <w:rPr>
            <w:noProof/>
            <w:webHidden/>
            <w:lang w:val="en-GB"/>
          </w:rPr>
          <w:instrText xml:space="preserve"> PAGEREF _Toc411591764 \h </w:instrText>
        </w:r>
        <w:r w:rsidR="005651AD" w:rsidRPr="00926594">
          <w:rPr>
            <w:noProof/>
            <w:webHidden/>
            <w:lang w:val="en-GB"/>
          </w:rPr>
        </w:r>
        <w:r w:rsidR="005651AD" w:rsidRPr="00926594">
          <w:rPr>
            <w:noProof/>
            <w:webHidden/>
            <w:lang w:val="en-GB"/>
          </w:rPr>
          <w:fldChar w:fldCharType="separate"/>
        </w:r>
        <w:r w:rsidR="000E2F08" w:rsidRPr="00926594">
          <w:rPr>
            <w:noProof/>
            <w:webHidden/>
            <w:lang w:val="en-GB"/>
          </w:rPr>
          <w:t>34</w:t>
        </w:r>
        <w:r w:rsidR="005651AD" w:rsidRPr="00926594">
          <w:rPr>
            <w:noProof/>
            <w:webHidden/>
            <w:lang w:val="en-GB"/>
          </w:rPr>
          <w:fldChar w:fldCharType="end"/>
        </w:r>
      </w:hyperlink>
    </w:p>
    <w:p w14:paraId="12ECE0C9" w14:textId="4F1E3F9A" w:rsidR="005651AD" w:rsidRPr="00926594" w:rsidRDefault="00B654E8">
      <w:pPr>
        <w:pStyle w:val="11"/>
        <w:rPr>
          <w:rFonts w:eastAsiaTheme="minorEastAsia"/>
          <w:sz w:val="22"/>
          <w:szCs w:val="22"/>
          <w:lang w:val="en-GB" w:eastAsia="en-GB"/>
        </w:rPr>
      </w:pPr>
      <w:hyperlink w:anchor="_Toc411591765" w:history="1">
        <w:r w:rsidR="004D4D26" w:rsidRPr="00926594">
          <w:rPr>
            <w:rStyle w:val="af7"/>
            <w:lang w:val="ru-RU"/>
          </w:rPr>
          <w:t>Приложение</w:t>
        </w:r>
        <w:r w:rsidR="005651AD" w:rsidRPr="00926594">
          <w:rPr>
            <w:rStyle w:val="af7"/>
            <w:lang w:val="en-GB"/>
          </w:rPr>
          <w:t xml:space="preserve"> I: </w:t>
        </w:r>
        <w:r w:rsidR="004D4D26" w:rsidRPr="00926594">
          <w:rPr>
            <w:rStyle w:val="af7"/>
            <w:lang w:val="ru-RU"/>
          </w:rPr>
          <w:t>Состав команды миссии</w:t>
        </w:r>
        <w:r w:rsidR="005651AD" w:rsidRPr="00926594">
          <w:rPr>
            <w:webHidden/>
            <w:lang w:val="en-GB"/>
          </w:rPr>
          <w:tab/>
        </w:r>
        <w:r w:rsidR="005651AD" w:rsidRPr="00926594">
          <w:rPr>
            <w:webHidden/>
            <w:lang w:val="en-GB"/>
          </w:rPr>
          <w:fldChar w:fldCharType="begin"/>
        </w:r>
        <w:r w:rsidR="005651AD" w:rsidRPr="00926594">
          <w:rPr>
            <w:webHidden/>
            <w:lang w:val="en-GB"/>
          </w:rPr>
          <w:instrText xml:space="preserve"> PAGEREF _Toc411591765 \h </w:instrText>
        </w:r>
        <w:r w:rsidR="005651AD" w:rsidRPr="00926594">
          <w:rPr>
            <w:webHidden/>
            <w:lang w:val="en-GB"/>
          </w:rPr>
        </w:r>
        <w:r w:rsidR="005651AD" w:rsidRPr="00926594">
          <w:rPr>
            <w:webHidden/>
            <w:lang w:val="en-GB"/>
          </w:rPr>
          <w:fldChar w:fldCharType="separate"/>
        </w:r>
        <w:r w:rsidR="000E2F08" w:rsidRPr="00926594">
          <w:rPr>
            <w:webHidden/>
            <w:lang w:val="en-GB"/>
          </w:rPr>
          <w:t>36</w:t>
        </w:r>
        <w:r w:rsidR="005651AD" w:rsidRPr="00926594">
          <w:rPr>
            <w:webHidden/>
            <w:lang w:val="en-GB"/>
          </w:rPr>
          <w:fldChar w:fldCharType="end"/>
        </w:r>
      </w:hyperlink>
    </w:p>
    <w:p w14:paraId="2478453B" w14:textId="1077DB39" w:rsidR="005651AD" w:rsidRPr="00926594" w:rsidRDefault="00B654E8">
      <w:pPr>
        <w:pStyle w:val="11"/>
        <w:rPr>
          <w:rFonts w:eastAsiaTheme="minorEastAsia"/>
          <w:sz w:val="22"/>
          <w:szCs w:val="22"/>
          <w:lang w:val="en-GB" w:eastAsia="en-GB"/>
        </w:rPr>
      </w:pPr>
      <w:hyperlink w:anchor="_Toc411591766" w:history="1">
        <w:r w:rsidR="004D4D26" w:rsidRPr="00926594">
          <w:rPr>
            <w:rStyle w:val="af7"/>
            <w:lang w:val="en-GB"/>
          </w:rPr>
          <w:t>Приложение</w:t>
        </w:r>
        <w:r w:rsidR="005651AD" w:rsidRPr="00926594">
          <w:rPr>
            <w:rStyle w:val="af7"/>
            <w:lang w:val="en-GB"/>
          </w:rPr>
          <w:t xml:space="preserve"> II: </w:t>
        </w:r>
        <w:r w:rsidR="00087AAD" w:rsidRPr="00926594">
          <w:rPr>
            <w:rStyle w:val="af7"/>
            <w:lang w:val="ru-RU"/>
          </w:rPr>
          <w:t>Расписание миссии</w:t>
        </w:r>
        <w:r w:rsidR="005651AD" w:rsidRPr="00926594">
          <w:rPr>
            <w:webHidden/>
            <w:lang w:val="en-GB"/>
          </w:rPr>
          <w:tab/>
        </w:r>
        <w:r w:rsidR="005651AD" w:rsidRPr="00926594">
          <w:rPr>
            <w:webHidden/>
            <w:lang w:val="en-GB"/>
          </w:rPr>
          <w:fldChar w:fldCharType="begin"/>
        </w:r>
        <w:r w:rsidR="005651AD" w:rsidRPr="00926594">
          <w:rPr>
            <w:webHidden/>
            <w:lang w:val="en-GB"/>
          </w:rPr>
          <w:instrText xml:space="preserve"> PAGEREF _Toc411591766 \h </w:instrText>
        </w:r>
        <w:r w:rsidR="005651AD" w:rsidRPr="00926594">
          <w:rPr>
            <w:webHidden/>
            <w:lang w:val="en-GB"/>
          </w:rPr>
        </w:r>
        <w:r w:rsidR="005651AD" w:rsidRPr="00926594">
          <w:rPr>
            <w:webHidden/>
            <w:lang w:val="en-GB"/>
          </w:rPr>
          <w:fldChar w:fldCharType="separate"/>
        </w:r>
        <w:r w:rsidR="000E2F08" w:rsidRPr="00926594">
          <w:rPr>
            <w:webHidden/>
            <w:lang w:val="en-GB"/>
          </w:rPr>
          <w:t>37</w:t>
        </w:r>
        <w:r w:rsidR="005651AD" w:rsidRPr="00926594">
          <w:rPr>
            <w:webHidden/>
            <w:lang w:val="en-GB"/>
          </w:rPr>
          <w:fldChar w:fldCharType="end"/>
        </w:r>
      </w:hyperlink>
    </w:p>
    <w:p w14:paraId="3504A37A" w14:textId="159F53CD" w:rsidR="005651AD" w:rsidRPr="00926594" w:rsidRDefault="00B654E8">
      <w:pPr>
        <w:pStyle w:val="11"/>
        <w:rPr>
          <w:rFonts w:eastAsiaTheme="minorEastAsia"/>
          <w:sz w:val="22"/>
          <w:szCs w:val="22"/>
          <w:lang w:val="en-GB" w:eastAsia="en-GB"/>
        </w:rPr>
      </w:pPr>
      <w:hyperlink w:anchor="_Toc411591767" w:history="1">
        <w:r w:rsidR="004D4D26" w:rsidRPr="00926594">
          <w:rPr>
            <w:rStyle w:val="af7"/>
            <w:lang w:val="en-GB"/>
          </w:rPr>
          <w:t xml:space="preserve">Приложение III: </w:t>
        </w:r>
        <w:r w:rsidR="004D4D26" w:rsidRPr="00926594">
          <w:rPr>
            <w:rStyle w:val="af7"/>
            <w:lang w:val="ru-RU"/>
          </w:rPr>
          <w:t>Список участников совещаний миссии</w:t>
        </w:r>
        <w:r w:rsidR="004D4D26" w:rsidRPr="00926594">
          <w:rPr>
            <w:rStyle w:val="af7"/>
            <w:lang w:val="en-GB"/>
          </w:rPr>
          <w:t xml:space="preserve"> EPREV</w:t>
        </w:r>
        <w:r w:rsidR="005651AD" w:rsidRPr="00926594">
          <w:rPr>
            <w:webHidden/>
            <w:lang w:val="en-GB"/>
          </w:rPr>
          <w:tab/>
        </w:r>
        <w:r w:rsidR="005651AD" w:rsidRPr="00926594">
          <w:rPr>
            <w:webHidden/>
            <w:lang w:val="en-GB"/>
          </w:rPr>
          <w:fldChar w:fldCharType="begin"/>
        </w:r>
        <w:r w:rsidR="005651AD" w:rsidRPr="00926594">
          <w:rPr>
            <w:webHidden/>
            <w:lang w:val="en-GB"/>
          </w:rPr>
          <w:instrText xml:space="preserve"> PAGEREF _Toc411591767 \h </w:instrText>
        </w:r>
        <w:r w:rsidR="005651AD" w:rsidRPr="00926594">
          <w:rPr>
            <w:webHidden/>
            <w:lang w:val="en-GB"/>
          </w:rPr>
        </w:r>
        <w:r w:rsidR="005651AD" w:rsidRPr="00926594">
          <w:rPr>
            <w:webHidden/>
            <w:lang w:val="en-GB"/>
          </w:rPr>
          <w:fldChar w:fldCharType="separate"/>
        </w:r>
        <w:r w:rsidR="000E2F08" w:rsidRPr="00926594">
          <w:rPr>
            <w:webHidden/>
            <w:lang w:val="en-GB"/>
          </w:rPr>
          <w:t>39</w:t>
        </w:r>
        <w:r w:rsidR="005651AD" w:rsidRPr="00926594">
          <w:rPr>
            <w:webHidden/>
            <w:lang w:val="en-GB"/>
          </w:rPr>
          <w:fldChar w:fldCharType="end"/>
        </w:r>
      </w:hyperlink>
    </w:p>
    <w:p w14:paraId="0E005E42" w14:textId="5CC2C5EA" w:rsidR="005651AD" w:rsidRPr="00926594" w:rsidRDefault="00B654E8">
      <w:pPr>
        <w:pStyle w:val="11"/>
        <w:rPr>
          <w:rFonts w:eastAsiaTheme="minorEastAsia"/>
          <w:sz w:val="22"/>
          <w:szCs w:val="22"/>
          <w:lang w:val="en-GB" w:eastAsia="en-GB"/>
        </w:rPr>
      </w:pPr>
      <w:hyperlink w:anchor="_Toc411591768" w:history="1">
        <w:r w:rsidR="004D4D26" w:rsidRPr="00926594">
          <w:rPr>
            <w:rStyle w:val="af7"/>
            <w:lang w:val="ru-RU"/>
          </w:rPr>
          <w:t>Ссылки</w:t>
        </w:r>
        <w:r w:rsidR="005651AD" w:rsidRPr="00926594">
          <w:rPr>
            <w:webHidden/>
            <w:lang w:val="en-GB"/>
          </w:rPr>
          <w:tab/>
        </w:r>
        <w:r w:rsidR="005651AD" w:rsidRPr="00926594">
          <w:rPr>
            <w:webHidden/>
            <w:lang w:val="en-GB"/>
          </w:rPr>
          <w:fldChar w:fldCharType="begin"/>
        </w:r>
        <w:r w:rsidR="005651AD" w:rsidRPr="00926594">
          <w:rPr>
            <w:webHidden/>
            <w:lang w:val="en-GB"/>
          </w:rPr>
          <w:instrText xml:space="preserve"> PAGEREF _Toc411591768 \h </w:instrText>
        </w:r>
        <w:r w:rsidR="005651AD" w:rsidRPr="00926594">
          <w:rPr>
            <w:webHidden/>
            <w:lang w:val="en-GB"/>
          </w:rPr>
        </w:r>
        <w:r w:rsidR="005651AD" w:rsidRPr="00926594">
          <w:rPr>
            <w:webHidden/>
            <w:lang w:val="en-GB"/>
          </w:rPr>
          <w:fldChar w:fldCharType="separate"/>
        </w:r>
        <w:r w:rsidR="000E2F08" w:rsidRPr="00926594">
          <w:rPr>
            <w:webHidden/>
            <w:lang w:val="en-GB"/>
          </w:rPr>
          <w:t>41</w:t>
        </w:r>
        <w:r w:rsidR="005651AD" w:rsidRPr="00926594">
          <w:rPr>
            <w:webHidden/>
            <w:lang w:val="en-GB"/>
          </w:rPr>
          <w:fldChar w:fldCharType="end"/>
        </w:r>
      </w:hyperlink>
    </w:p>
    <w:p w14:paraId="3F2CC2C6" w14:textId="0EBCC5D4" w:rsidR="005651AD" w:rsidRPr="00926594" w:rsidRDefault="00B654E8">
      <w:pPr>
        <w:pStyle w:val="11"/>
        <w:rPr>
          <w:rFonts w:eastAsiaTheme="minorEastAsia"/>
          <w:sz w:val="22"/>
          <w:szCs w:val="22"/>
          <w:lang w:val="en-GB" w:eastAsia="en-GB"/>
        </w:rPr>
      </w:pPr>
      <w:hyperlink w:anchor="_Toc411591769" w:history="1">
        <w:r w:rsidR="004D4D26" w:rsidRPr="00926594">
          <w:rPr>
            <w:rStyle w:val="af7"/>
            <w:lang w:val="ru-RU"/>
          </w:rPr>
          <w:t>Сокращения</w:t>
        </w:r>
        <w:r w:rsidR="005651AD" w:rsidRPr="00926594">
          <w:rPr>
            <w:webHidden/>
            <w:lang w:val="en-GB"/>
          </w:rPr>
          <w:tab/>
        </w:r>
        <w:r w:rsidR="005651AD" w:rsidRPr="00926594">
          <w:rPr>
            <w:webHidden/>
            <w:lang w:val="en-GB"/>
          </w:rPr>
          <w:fldChar w:fldCharType="begin"/>
        </w:r>
        <w:r w:rsidR="005651AD" w:rsidRPr="00926594">
          <w:rPr>
            <w:webHidden/>
            <w:lang w:val="en-GB"/>
          </w:rPr>
          <w:instrText xml:space="preserve"> PAGEREF _Toc411591769 \h </w:instrText>
        </w:r>
        <w:r w:rsidR="005651AD" w:rsidRPr="00926594">
          <w:rPr>
            <w:webHidden/>
            <w:lang w:val="en-GB"/>
          </w:rPr>
        </w:r>
        <w:r w:rsidR="005651AD" w:rsidRPr="00926594">
          <w:rPr>
            <w:webHidden/>
            <w:lang w:val="en-GB"/>
          </w:rPr>
          <w:fldChar w:fldCharType="separate"/>
        </w:r>
        <w:r w:rsidR="000E2F08" w:rsidRPr="00926594">
          <w:rPr>
            <w:webHidden/>
            <w:lang w:val="en-GB"/>
          </w:rPr>
          <w:t>42</w:t>
        </w:r>
        <w:r w:rsidR="005651AD" w:rsidRPr="00926594">
          <w:rPr>
            <w:webHidden/>
            <w:lang w:val="en-GB"/>
          </w:rPr>
          <w:fldChar w:fldCharType="end"/>
        </w:r>
      </w:hyperlink>
    </w:p>
    <w:p w14:paraId="3338F3A2" w14:textId="77777777" w:rsidR="00696F91" w:rsidRPr="00154D09" w:rsidRDefault="00696F91">
      <w:pPr>
        <w:rPr>
          <w:lang w:val="ru-RU"/>
        </w:rPr>
      </w:pPr>
      <w:r w:rsidRPr="00926594">
        <w:rPr>
          <w:b/>
          <w:bCs/>
          <w:noProof/>
          <w:lang w:val="en-GB"/>
        </w:rPr>
        <w:fldChar w:fldCharType="end"/>
      </w:r>
    </w:p>
    <w:p w14:paraId="2AE74F31" w14:textId="77777777" w:rsidR="004871DB" w:rsidRPr="00926594" w:rsidRDefault="004871DB">
      <w:pPr>
        <w:rPr>
          <w:b/>
          <w:lang w:val="en-GB"/>
        </w:rPr>
      </w:pPr>
      <w:r w:rsidRPr="00926594">
        <w:rPr>
          <w:b/>
          <w:lang w:val="en-GB"/>
        </w:rPr>
        <w:br w:type="page"/>
      </w:r>
    </w:p>
    <w:p w14:paraId="06D5CD44" w14:textId="019453BF" w:rsidR="00451091" w:rsidRPr="00926594" w:rsidRDefault="00C0347A" w:rsidP="005F7B13">
      <w:pPr>
        <w:jc w:val="center"/>
        <w:rPr>
          <w:b/>
          <w:lang w:val="ru-RU"/>
        </w:rPr>
      </w:pPr>
      <w:r w:rsidRPr="00926594">
        <w:rPr>
          <w:b/>
          <w:lang w:val="ru-RU"/>
        </w:rPr>
        <w:lastRenderedPageBreak/>
        <w:t>Сводный отчет</w:t>
      </w:r>
    </w:p>
    <w:p w14:paraId="6A0E8FC7" w14:textId="7175EDEC" w:rsidR="00C00D94" w:rsidRPr="00A26D29" w:rsidRDefault="00C00D94">
      <w:pPr>
        <w:rPr>
          <w:b/>
          <w:bCs/>
          <w:lang w:val="ru-RU"/>
        </w:rPr>
      </w:pPr>
      <w:bookmarkStart w:id="6" w:name="_Toc83025315"/>
      <w:bookmarkStart w:id="7" w:name="_Toc83027362"/>
      <w:bookmarkStart w:id="8" w:name="_Toc83027518"/>
      <w:bookmarkStart w:id="9" w:name="_Toc83031521"/>
      <w:bookmarkStart w:id="10" w:name="_Toc83198369"/>
      <w:bookmarkStart w:id="11" w:name="_Toc90345279"/>
      <w:bookmarkStart w:id="12" w:name="_Toc139021379"/>
      <w:bookmarkStart w:id="13" w:name="_Toc240358093"/>
      <w:bookmarkStart w:id="14" w:name="_Toc240362322"/>
      <w:bookmarkStart w:id="15" w:name="_Toc282419034"/>
      <w:bookmarkStart w:id="16" w:name="_Toc301447574"/>
      <w:bookmarkStart w:id="17" w:name="_Toc322842753"/>
      <w:bookmarkStart w:id="18" w:name="_Toc322858912"/>
      <w:bookmarkStart w:id="19" w:name="_Toc322859194"/>
      <w:bookmarkStart w:id="20" w:name="_Toc322859431"/>
      <w:bookmarkStart w:id="21" w:name="_Toc322859658"/>
      <w:bookmarkStart w:id="22" w:name="_Toc322877159"/>
      <w:bookmarkStart w:id="23" w:name="_Toc322969721"/>
      <w:bookmarkStart w:id="24" w:name="_Toc322969757"/>
      <w:bookmarkStart w:id="25" w:name="_Toc340268631"/>
      <w:bookmarkStart w:id="26" w:name="_Toc340354355"/>
    </w:p>
    <w:p w14:paraId="7DD789DE" w14:textId="09A7E91A" w:rsidR="00A26D29" w:rsidRPr="00B071D9" w:rsidRDefault="00A26D29" w:rsidP="00A26D29">
      <w:pPr>
        <w:jc w:val="both"/>
        <w:rPr>
          <w:lang w:val="ru-RU"/>
        </w:rPr>
      </w:pPr>
      <w:r w:rsidRPr="00B071D9">
        <w:rPr>
          <w:lang w:val="ru-RU"/>
        </w:rPr>
        <w:t xml:space="preserve">В этом отчете представлены результаты работы миссии </w:t>
      </w:r>
      <w:r w:rsidRPr="00B071D9">
        <w:rPr>
          <w:bCs/>
          <w:lang w:val="en-GB"/>
        </w:rPr>
        <w:t>EPREV</w:t>
      </w:r>
      <w:r w:rsidRPr="00B071D9">
        <w:rPr>
          <w:lang w:val="ru-RU"/>
        </w:rPr>
        <w:t xml:space="preserve"> в Беларуси с 8 по 17 октября 2018 года. Миссия Международным агентством по атомной энергии (МАГАТЭ) проведена на основании запроса Правительства Беларуси через Министерство по чрезвычайным ситуациям. Миссии EPREV предназначены для проведения экспертных оценок механизмов аварийной готовности и реагирования (</w:t>
      </w:r>
      <w:r w:rsidRPr="00B071D9">
        <w:rPr>
          <w:bCs/>
          <w:lang w:val="en-GB"/>
        </w:rPr>
        <w:t>EPR</w:t>
      </w:r>
      <w:r w:rsidRPr="00B071D9">
        <w:rPr>
          <w:lang w:val="ru-RU"/>
        </w:rPr>
        <w:t xml:space="preserve">) в стране на основе норм безопасности МАГАТЭ. Миссия была сосредоточена на чрезвычайных ситуациях, связанных с событиями на объектах I-й категории готовности к чрезвычайным ситуациям, как это определено </w:t>
      </w:r>
      <w:r w:rsidR="007E0A4C">
        <w:rPr>
          <w:lang w:val="ru-RU"/>
        </w:rPr>
        <w:t>стандартами безопасности МАГАТЭ в</w:t>
      </w:r>
      <w:r w:rsidRPr="00B071D9">
        <w:rPr>
          <w:lang w:val="ru-RU"/>
        </w:rPr>
        <w:t xml:space="preserve"> част</w:t>
      </w:r>
      <w:r w:rsidR="007E0A4C">
        <w:rPr>
          <w:lang w:val="ru-RU"/>
        </w:rPr>
        <w:t>и</w:t>
      </w:r>
      <w:r w:rsidRPr="00B071D9">
        <w:rPr>
          <w:lang w:val="ru-RU"/>
        </w:rPr>
        <w:t xml:space="preserve"> 7 </w:t>
      </w:r>
      <w:r w:rsidR="007E0A4C">
        <w:rPr>
          <w:rFonts w:asciiTheme="majorBidi" w:hAnsiTheme="majorBidi" w:cstheme="majorBidi"/>
          <w:bCs/>
          <w:lang w:val="en-GB"/>
        </w:rPr>
        <w:t>GSR</w:t>
      </w:r>
      <w:r w:rsidR="007E0A4C" w:rsidRPr="00B071D9">
        <w:rPr>
          <w:lang w:val="ru-RU"/>
        </w:rPr>
        <w:t xml:space="preserve"> </w:t>
      </w:r>
      <w:r w:rsidRPr="00B071D9">
        <w:rPr>
          <w:lang w:val="ru-RU"/>
        </w:rPr>
        <w:t>«Готовность и реагирование на ядерную или ради</w:t>
      </w:r>
      <w:r w:rsidR="007E0A4C">
        <w:rPr>
          <w:lang w:val="ru-RU"/>
        </w:rPr>
        <w:t>ологическую</w:t>
      </w:r>
      <w:r w:rsidRPr="00B071D9">
        <w:rPr>
          <w:lang w:val="ru-RU"/>
        </w:rPr>
        <w:t xml:space="preserve"> аварийную ситуацию», в том числе инциденты на АЭС. Команда миссии EPREV состояла из международных экспертов по </w:t>
      </w:r>
      <w:r w:rsidRPr="00B071D9">
        <w:rPr>
          <w:bCs/>
          <w:lang w:val="en-GB"/>
        </w:rPr>
        <w:t>EPR</w:t>
      </w:r>
      <w:r w:rsidRPr="00B071D9">
        <w:rPr>
          <w:lang w:val="ru-RU"/>
        </w:rPr>
        <w:t xml:space="preserve"> государств-членов МАГАТЭ, а также координатора команды и заместителя координатора команды из Секретариата МАГАТЭ.</w:t>
      </w:r>
    </w:p>
    <w:p w14:paraId="7EAA5F8E" w14:textId="77777777" w:rsidR="00A26D29" w:rsidRPr="00B071D9" w:rsidRDefault="00A26D29" w:rsidP="00A26D29">
      <w:pPr>
        <w:jc w:val="both"/>
        <w:rPr>
          <w:lang w:val="ru-RU"/>
        </w:rPr>
      </w:pPr>
    </w:p>
    <w:p w14:paraId="6920D6B3" w14:textId="77777777" w:rsidR="00A26D29" w:rsidRPr="009C6258" w:rsidRDefault="00A26D29" w:rsidP="00A26D29">
      <w:pPr>
        <w:jc w:val="both"/>
        <w:rPr>
          <w:lang w:val="ru-RU"/>
        </w:rPr>
      </w:pPr>
      <w:r w:rsidRPr="00B071D9">
        <w:rPr>
          <w:lang w:val="ru-RU"/>
        </w:rPr>
        <w:t xml:space="preserve">Этот отчет содержит рекомендации и предложения по усовершенствованию, основанные на Стандартах безопасности МАГАТЭ, а также передовые практики, которые берутся за образец </w:t>
      </w:r>
      <w:r w:rsidRPr="009C6258">
        <w:rPr>
          <w:lang w:val="ru-RU"/>
        </w:rPr>
        <w:t>другими государствами-членами. В некоторых случаях уже приняты меры по совершенствованию системы. В других случаях правительству Беларуси следует принять меры по имплементации рекомендаций и предложений.</w:t>
      </w:r>
    </w:p>
    <w:p w14:paraId="52C26BD5" w14:textId="77777777" w:rsidR="00A26D29" w:rsidRPr="009C6258" w:rsidRDefault="00A26D29" w:rsidP="00A26D29">
      <w:pPr>
        <w:jc w:val="both"/>
        <w:rPr>
          <w:lang w:val="ru-RU"/>
        </w:rPr>
      </w:pPr>
    </w:p>
    <w:p w14:paraId="2E2D15C7" w14:textId="77777777" w:rsidR="003C757E" w:rsidRDefault="00A26D29" w:rsidP="00A26D29">
      <w:pPr>
        <w:jc w:val="both"/>
        <w:rPr>
          <w:lang w:val="ru-RU"/>
        </w:rPr>
      </w:pPr>
      <w:r w:rsidRPr="009C6258">
        <w:rPr>
          <w:lang w:val="ru-RU"/>
        </w:rPr>
        <w:t xml:space="preserve">Правительство Беларуси заслуживает похвалы за выделение значительных ресурсов для проведения </w:t>
      </w:r>
      <w:r w:rsidRPr="009C6258">
        <w:rPr>
          <w:bCs/>
          <w:lang w:val="en-GB"/>
        </w:rPr>
        <w:t>EPR</w:t>
      </w:r>
      <w:r w:rsidRPr="009C6258">
        <w:rPr>
          <w:lang w:val="ru-RU"/>
        </w:rPr>
        <w:t xml:space="preserve"> на всех уровнях государственного управления под руководством МЧС. </w:t>
      </w:r>
    </w:p>
    <w:p w14:paraId="04629EA1" w14:textId="77777777" w:rsidR="003C757E" w:rsidRDefault="003C757E" w:rsidP="00A26D29">
      <w:pPr>
        <w:jc w:val="both"/>
        <w:rPr>
          <w:lang w:val="ru-RU"/>
        </w:rPr>
      </w:pPr>
    </w:p>
    <w:p w14:paraId="07AFA592" w14:textId="566C46DA" w:rsidR="00A26D29" w:rsidRDefault="00A26D29" w:rsidP="00A26D29">
      <w:pPr>
        <w:jc w:val="both"/>
        <w:rPr>
          <w:lang w:val="ru-RU"/>
        </w:rPr>
      </w:pPr>
      <w:r w:rsidRPr="009C6258">
        <w:rPr>
          <w:lang w:val="ru-RU"/>
        </w:rPr>
        <w:t xml:space="preserve">Строительство первой </w:t>
      </w:r>
      <w:r w:rsidRPr="00A96DDC">
        <w:rPr>
          <w:lang w:val="ru-RU"/>
        </w:rPr>
        <w:t>АЭС в стране (Белорусская АЭС) по-прежнему продолжается, и ожидается, что перв</w:t>
      </w:r>
      <w:r>
        <w:rPr>
          <w:lang w:val="ru-RU"/>
        </w:rPr>
        <w:t>ый</w:t>
      </w:r>
      <w:r w:rsidRPr="00A96DDC">
        <w:rPr>
          <w:lang w:val="ru-RU"/>
        </w:rPr>
        <w:t xml:space="preserve"> </w:t>
      </w:r>
      <w:r>
        <w:rPr>
          <w:lang w:val="ru-RU"/>
        </w:rPr>
        <w:t>блок будет введен</w:t>
      </w:r>
      <w:r w:rsidRPr="00A96DDC">
        <w:rPr>
          <w:lang w:val="ru-RU"/>
        </w:rPr>
        <w:t xml:space="preserve"> в эксплуатацию в 2019 году. На этом этапе были разработаны планы реагирования</w:t>
      </w:r>
      <w:r w:rsidR="003C757E">
        <w:rPr>
          <w:lang w:val="ru-RU"/>
        </w:rPr>
        <w:t xml:space="preserve"> на разных уровнях</w:t>
      </w:r>
      <w:r w:rsidRPr="00A96DDC">
        <w:rPr>
          <w:lang w:val="ru-RU"/>
        </w:rPr>
        <w:t xml:space="preserve">, и большинство </w:t>
      </w:r>
      <w:r>
        <w:rPr>
          <w:lang w:val="ru-RU"/>
        </w:rPr>
        <w:t>вовлеченных</w:t>
      </w:r>
      <w:r w:rsidRPr="00A96DDC">
        <w:rPr>
          <w:lang w:val="ru-RU"/>
        </w:rPr>
        <w:t xml:space="preserve"> организаций разработали ме</w:t>
      </w:r>
      <w:r>
        <w:rPr>
          <w:lang w:val="ru-RU"/>
        </w:rPr>
        <w:t>ханизмы</w:t>
      </w:r>
      <w:r w:rsidRPr="00A96DDC">
        <w:rPr>
          <w:lang w:val="ru-RU"/>
        </w:rPr>
        <w:t xml:space="preserve"> по выполнению возложенных на них функций и обязанностей. Стандарты безопасности МАГАТЭ широко используются в качестве справочной информации при разработке этих механизмов. Во многих случаях </w:t>
      </w:r>
      <w:r>
        <w:rPr>
          <w:lang w:val="ru-RU"/>
        </w:rPr>
        <w:t xml:space="preserve">предусмотренные </w:t>
      </w:r>
      <w:r w:rsidRPr="00A96DDC">
        <w:rPr>
          <w:lang w:val="ru-RU"/>
        </w:rPr>
        <w:t>меры</w:t>
      </w:r>
      <w:r>
        <w:rPr>
          <w:lang w:val="ru-RU"/>
        </w:rPr>
        <w:t xml:space="preserve"> безопасности были протестирова</w:t>
      </w:r>
      <w:r w:rsidRPr="00A96DDC">
        <w:rPr>
          <w:lang w:val="ru-RU"/>
        </w:rPr>
        <w:t>ны с помощью раз</w:t>
      </w:r>
      <w:r>
        <w:rPr>
          <w:lang w:val="ru-RU"/>
        </w:rPr>
        <w:t>личных тренировок и учен</w:t>
      </w:r>
      <w:r w:rsidRPr="00A96DDC">
        <w:rPr>
          <w:lang w:val="ru-RU"/>
        </w:rPr>
        <w:t>ий, которые дали ценную информацию для разработки аварийных мероприятий.</w:t>
      </w:r>
    </w:p>
    <w:p w14:paraId="786F87AF" w14:textId="77777777" w:rsidR="00A26D29" w:rsidRDefault="00A26D29" w:rsidP="00A26D29">
      <w:pPr>
        <w:jc w:val="both"/>
        <w:rPr>
          <w:lang w:val="ru-RU"/>
        </w:rPr>
      </w:pPr>
    </w:p>
    <w:p w14:paraId="69B546DF" w14:textId="77777777" w:rsidR="00A26D29" w:rsidRDefault="00A26D29" w:rsidP="00A26D29">
      <w:pPr>
        <w:jc w:val="both"/>
        <w:rPr>
          <w:lang w:val="ru-RU"/>
        </w:rPr>
      </w:pPr>
    </w:p>
    <w:p w14:paraId="6A6CD46B" w14:textId="29C4DCB6" w:rsidR="00A26D29" w:rsidRDefault="00A26D29" w:rsidP="00A26D29">
      <w:pPr>
        <w:jc w:val="both"/>
        <w:rPr>
          <w:lang w:val="ru-RU"/>
        </w:rPr>
      </w:pPr>
      <w:r w:rsidRPr="00606CBD">
        <w:rPr>
          <w:lang w:val="ru-RU"/>
        </w:rPr>
        <w:t xml:space="preserve">Команда EPREV выделила некоторые области, в которых можно было бы провести </w:t>
      </w:r>
      <w:r>
        <w:rPr>
          <w:lang w:val="ru-RU"/>
        </w:rPr>
        <w:t>улучшения</w:t>
      </w:r>
      <w:r w:rsidRPr="00A96DDC">
        <w:rPr>
          <w:lang w:val="ru-RU"/>
        </w:rPr>
        <w:t xml:space="preserve">. В частности, </w:t>
      </w:r>
      <w:r w:rsidR="00606CBD">
        <w:rPr>
          <w:lang w:val="ru-RU"/>
        </w:rPr>
        <w:t xml:space="preserve">была отмечена необходимость </w:t>
      </w:r>
      <w:r w:rsidRPr="00A96DDC">
        <w:rPr>
          <w:lang w:val="ru-RU"/>
        </w:rPr>
        <w:t>дальнейш</w:t>
      </w:r>
      <w:r w:rsidR="00606CBD">
        <w:rPr>
          <w:lang w:val="ru-RU"/>
        </w:rPr>
        <w:t>его</w:t>
      </w:r>
      <w:r w:rsidRPr="00A96DDC">
        <w:rPr>
          <w:lang w:val="ru-RU"/>
        </w:rPr>
        <w:t xml:space="preserve"> </w:t>
      </w:r>
      <w:r w:rsidR="00606CBD">
        <w:rPr>
          <w:lang w:val="ru-RU"/>
        </w:rPr>
        <w:t>улучшения</w:t>
      </w:r>
      <w:r w:rsidRPr="00A96DDC">
        <w:rPr>
          <w:lang w:val="ru-RU"/>
        </w:rPr>
        <w:t xml:space="preserve"> описания процессов в государственной системе </w:t>
      </w:r>
      <w:r>
        <w:rPr>
          <w:lang w:val="ru-RU"/>
        </w:rPr>
        <w:t>по</w:t>
      </w:r>
      <w:r w:rsidRPr="00A96DDC">
        <w:rPr>
          <w:lang w:val="ru-RU"/>
        </w:rPr>
        <w:t xml:space="preserve"> управлени</w:t>
      </w:r>
      <w:r>
        <w:rPr>
          <w:lang w:val="ru-RU"/>
        </w:rPr>
        <w:t>ю</w:t>
      </w:r>
      <w:r w:rsidRPr="00A96DDC">
        <w:rPr>
          <w:lang w:val="ru-RU"/>
        </w:rPr>
        <w:t xml:space="preserve"> чрезвычайными ситуациями и оперативно</w:t>
      </w:r>
      <w:r>
        <w:rPr>
          <w:lang w:val="ru-RU"/>
        </w:rPr>
        <w:t>го</w:t>
      </w:r>
      <w:r w:rsidRPr="00A96DDC">
        <w:rPr>
          <w:lang w:val="ru-RU"/>
        </w:rPr>
        <w:t xml:space="preserve"> руководств</w:t>
      </w:r>
      <w:r>
        <w:rPr>
          <w:lang w:val="ru-RU"/>
        </w:rPr>
        <w:t>а</w:t>
      </w:r>
      <w:r w:rsidRPr="00A96DDC">
        <w:rPr>
          <w:lang w:val="ru-RU"/>
        </w:rPr>
        <w:t xml:space="preserve"> по их внедрению </w:t>
      </w:r>
      <w:r>
        <w:rPr>
          <w:lang w:val="ru-RU"/>
        </w:rPr>
        <w:t>с целью</w:t>
      </w:r>
      <w:r w:rsidRPr="00A96DDC">
        <w:rPr>
          <w:lang w:val="ru-RU"/>
        </w:rPr>
        <w:t xml:space="preserve"> содействия лучшему пониманию системы</w:t>
      </w:r>
      <w:r w:rsidR="00606CBD">
        <w:rPr>
          <w:lang w:val="ru-RU"/>
        </w:rPr>
        <w:t xml:space="preserve"> всеми заинтересованными</w:t>
      </w:r>
      <w:r w:rsidRPr="00A96DDC">
        <w:rPr>
          <w:lang w:val="ru-RU"/>
        </w:rPr>
        <w:t xml:space="preserve">. Также на основе сделанных замечаний </w:t>
      </w:r>
      <w:r>
        <w:rPr>
          <w:lang w:val="ru-RU"/>
        </w:rPr>
        <w:t>команда</w:t>
      </w:r>
      <w:r w:rsidRPr="00A96DDC">
        <w:rPr>
          <w:lang w:val="ru-RU"/>
        </w:rPr>
        <w:t xml:space="preserve"> включила рекомендации, касающиеся пересмотра о</w:t>
      </w:r>
      <w:r>
        <w:rPr>
          <w:lang w:val="ru-RU"/>
        </w:rPr>
        <w:t>ценки опасности, использования с</w:t>
      </w:r>
      <w:r w:rsidRPr="00A96DDC">
        <w:rPr>
          <w:lang w:val="ru-RU"/>
        </w:rPr>
        <w:t>истемы класси</w:t>
      </w:r>
      <w:r>
        <w:rPr>
          <w:lang w:val="ru-RU"/>
        </w:rPr>
        <w:t>фикации чрезвычайных ситуаций, осуществления срочных мер защиты и других механизмов</w:t>
      </w:r>
      <w:r w:rsidRPr="00A96DDC">
        <w:rPr>
          <w:lang w:val="ru-RU"/>
        </w:rPr>
        <w:t xml:space="preserve"> реагирования. Были </w:t>
      </w:r>
      <w:r>
        <w:rPr>
          <w:lang w:val="ru-RU"/>
        </w:rPr>
        <w:t>также высказаны некоторые</w:t>
      </w:r>
      <w:r w:rsidRPr="00A96DDC">
        <w:rPr>
          <w:lang w:val="ru-RU"/>
        </w:rPr>
        <w:t xml:space="preserve"> рекомендац</w:t>
      </w:r>
      <w:r>
        <w:rPr>
          <w:lang w:val="ru-RU"/>
        </w:rPr>
        <w:t>ии и предложения относительно имплементации руководящих принципов</w:t>
      </w:r>
      <w:r w:rsidRPr="00A96DDC">
        <w:rPr>
          <w:lang w:val="ru-RU"/>
        </w:rPr>
        <w:t>, недавно разработанных МАГАТЭ, таких как</w:t>
      </w:r>
      <w:r>
        <w:rPr>
          <w:lang w:val="ru-RU"/>
        </w:rPr>
        <w:t>: с</w:t>
      </w:r>
      <w:r w:rsidRPr="00A96DDC">
        <w:rPr>
          <w:lang w:val="ru-RU"/>
        </w:rPr>
        <w:t>тратег</w:t>
      </w:r>
      <w:r>
        <w:rPr>
          <w:lang w:val="ru-RU"/>
        </w:rPr>
        <w:t>ия защиты, п</w:t>
      </w:r>
      <w:r w:rsidRPr="00A96DDC">
        <w:rPr>
          <w:lang w:val="ru-RU"/>
        </w:rPr>
        <w:t>рекращение ядерной или радиационной аварийной ситуации и обращение с рад</w:t>
      </w:r>
      <w:r>
        <w:rPr>
          <w:lang w:val="ru-RU"/>
        </w:rPr>
        <w:t>иоактивными отходами, образующими</w:t>
      </w:r>
      <w:r w:rsidRPr="00A96DDC">
        <w:rPr>
          <w:lang w:val="ru-RU"/>
        </w:rPr>
        <w:t>ся в ходе чрезвычайной ситуации.</w:t>
      </w:r>
    </w:p>
    <w:p w14:paraId="6C1DECED" w14:textId="77777777" w:rsidR="00A26D29" w:rsidRDefault="00A26D29" w:rsidP="00A26D29">
      <w:pPr>
        <w:jc w:val="both"/>
        <w:rPr>
          <w:lang w:val="ru-RU"/>
        </w:rPr>
      </w:pPr>
    </w:p>
    <w:p w14:paraId="53173B0E" w14:textId="41908283" w:rsidR="00A26D29" w:rsidRDefault="00A26D29" w:rsidP="00A26D29">
      <w:pPr>
        <w:jc w:val="both"/>
        <w:rPr>
          <w:lang w:val="ru-RU"/>
        </w:rPr>
      </w:pPr>
      <w:r>
        <w:rPr>
          <w:lang w:val="ru-RU"/>
        </w:rPr>
        <w:t>Команда</w:t>
      </w:r>
      <w:r w:rsidRPr="00A96DDC">
        <w:rPr>
          <w:lang w:val="ru-RU"/>
        </w:rPr>
        <w:t xml:space="preserve"> также отметила ря</w:t>
      </w:r>
      <w:r w:rsidR="00065B92">
        <w:rPr>
          <w:lang w:val="ru-RU"/>
        </w:rPr>
        <w:t>д конкретных похвальных практик</w:t>
      </w:r>
      <w:r w:rsidRPr="00A96DDC">
        <w:rPr>
          <w:lang w:val="ru-RU"/>
        </w:rPr>
        <w:t xml:space="preserve">. Эти </w:t>
      </w:r>
      <w:r>
        <w:rPr>
          <w:lang w:val="ru-RU"/>
        </w:rPr>
        <w:t>новшества</w:t>
      </w:r>
      <w:r w:rsidRPr="00A96DDC">
        <w:rPr>
          <w:lang w:val="ru-RU"/>
        </w:rPr>
        <w:t xml:space="preserve"> касаются аспектов, которые выходят за рамки ожиданий, установленных в стандартах </w:t>
      </w:r>
      <w:r w:rsidRPr="00A96DDC">
        <w:rPr>
          <w:lang w:val="ru-RU"/>
        </w:rPr>
        <w:lastRenderedPageBreak/>
        <w:t>безопасности. Среди них</w:t>
      </w:r>
      <w:r>
        <w:rPr>
          <w:lang w:val="ru-RU"/>
        </w:rPr>
        <w:t>,</w:t>
      </w:r>
      <w:r w:rsidRPr="00A96DDC">
        <w:rPr>
          <w:lang w:val="ru-RU"/>
        </w:rPr>
        <w:t xml:space="preserve"> команда EPREV определила наличие надежных установок и возможностей, таких как те, которые применяются для лечения зараженных или </w:t>
      </w:r>
      <w:r>
        <w:rPr>
          <w:lang w:val="ru-RU"/>
        </w:rPr>
        <w:t xml:space="preserve">подвергшихся облучению лиц, объектовые возможности </w:t>
      </w:r>
      <w:r w:rsidR="00065B92">
        <w:rPr>
          <w:lang w:val="ru-RU"/>
        </w:rPr>
        <w:t xml:space="preserve">АЭС </w:t>
      </w:r>
      <w:r>
        <w:rPr>
          <w:lang w:val="ru-RU"/>
        </w:rPr>
        <w:t>по реагированию</w:t>
      </w:r>
      <w:r w:rsidRPr="00A96DDC">
        <w:rPr>
          <w:lang w:val="ru-RU"/>
        </w:rPr>
        <w:t xml:space="preserve"> на месте </w:t>
      </w:r>
      <w:r>
        <w:rPr>
          <w:lang w:val="ru-RU"/>
        </w:rPr>
        <w:t xml:space="preserve">на </w:t>
      </w:r>
      <w:r w:rsidR="00065B92">
        <w:rPr>
          <w:lang w:val="ru-RU"/>
        </w:rPr>
        <w:t>аварийные ситуации</w:t>
      </w:r>
      <w:r>
        <w:rPr>
          <w:lang w:val="ru-RU"/>
        </w:rPr>
        <w:t xml:space="preserve"> </w:t>
      </w:r>
      <w:r w:rsidRPr="00A96DDC">
        <w:rPr>
          <w:lang w:val="ru-RU"/>
        </w:rPr>
        <w:t xml:space="preserve">и учреждения для обучения специалистов. </w:t>
      </w:r>
      <w:r w:rsidR="00065B92">
        <w:rPr>
          <w:lang w:val="ru-RU"/>
        </w:rPr>
        <w:t>Кроме того,</w:t>
      </w:r>
      <w:r w:rsidRPr="00A96DDC">
        <w:rPr>
          <w:lang w:val="ru-RU"/>
        </w:rPr>
        <w:t xml:space="preserve"> в качестве хорошей практики</w:t>
      </w:r>
      <w:r w:rsidR="00065B92">
        <w:rPr>
          <w:lang w:val="ru-RU"/>
        </w:rPr>
        <w:t>, основанной на накопленном опыте,</w:t>
      </w:r>
      <w:r w:rsidRPr="00A96DDC">
        <w:rPr>
          <w:lang w:val="ru-RU"/>
        </w:rPr>
        <w:t xml:space="preserve"> был отмечен опыт управления долгосрочными </w:t>
      </w:r>
      <w:proofErr w:type="spellStart"/>
      <w:r w:rsidRPr="00A96DDC">
        <w:rPr>
          <w:lang w:val="ru-RU"/>
        </w:rPr>
        <w:t>нерадиологическими</w:t>
      </w:r>
      <w:proofErr w:type="spellEnd"/>
      <w:r w:rsidRPr="00A96DDC">
        <w:rPr>
          <w:lang w:val="ru-RU"/>
        </w:rPr>
        <w:t xml:space="preserve"> посл</w:t>
      </w:r>
      <w:r>
        <w:rPr>
          <w:lang w:val="ru-RU"/>
        </w:rPr>
        <w:t>едствиями ядерной или радиологической</w:t>
      </w:r>
      <w:r w:rsidRPr="00A96DDC">
        <w:rPr>
          <w:lang w:val="ru-RU"/>
        </w:rPr>
        <w:t xml:space="preserve"> аварийной ситуации, основанный на событиях, направленных на смягчение последствий чернобыльской</w:t>
      </w:r>
      <w:r>
        <w:rPr>
          <w:lang w:val="ru-RU"/>
        </w:rPr>
        <w:t xml:space="preserve"> аварии. Второй хороший пример</w:t>
      </w:r>
      <w:r w:rsidRPr="00A96DDC">
        <w:rPr>
          <w:lang w:val="ru-RU"/>
        </w:rPr>
        <w:t xml:space="preserve"> касается того факта, что Беларусь разработала всеобъемлющий комплекс договоренностей с различными странами </w:t>
      </w:r>
      <w:r>
        <w:rPr>
          <w:lang w:val="ru-RU"/>
        </w:rPr>
        <w:t>по сотрудничеству, помощи и обмену</w:t>
      </w:r>
      <w:r w:rsidRPr="00A96DDC">
        <w:rPr>
          <w:lang w:val="ru-RU"/>
        </w:rPr>
        <w:t xml:space="preserve"> информацией о чрезвычайных ситуациях, включая ядерные или радиологические чрезвычайные ситуации. Наконец, </w:t>
      </w:r>
      <w:r>
        <w:rPr>
          <w:lang w:val="ru-RU"/>
        </w:rPr>
        <w:t>команда отметила</w:t>
      </w:r>
      <w:r w:rsidRPr="00A96DDC">
        <w:rPr>
          <w:lang w:val="ru-RU"/>
        </w:rPr>
        <w:t xml:space="preserve"> </w:t>
      </w:r>
      <w:r>
        <w:rPr>
          <w:lang w:val="ru-RU"/>
        </w:rPr>
        <w:t xml:space="preserve">интеграцию вопросов управления </w:t>
      </w:r>
      <w:r w:rsidRPr="00A96DDC">
        <w:rPr>
          <w:lang w:val="ru-RU"/>
        </w:rPr>
        <w:t>чрезвычайны</w:t>
      </w:r>
      <w:r>
        <w:rPr>
          <w:lang w:val="ru-RU"/>
        </w:rPr>
        <w:t>ми</w:t>
      </w:r>
      <w:r w:rsidRPr="00A96DDC">
        <w:rPr>
          <w:lang w:val="ru-RU"/>
        </w:rPr>
        <w:t xml:space="preserve"> ситуация</w:t>
      </w:r>
      <w:r>
        <w:rPr>
          <w:lang w:val="ru-RU"/>
        </w:rPr>
        <w:t>ми ядерного</w:t>
      </w:r>
      <w:r w:rsidRPr="00A96DDC">
        <w:rPr>
          <w:lang w:val="ru-RU"/>
        </w:rPr>
        <w:t xml:space="preserve"> или ради</w:t>
      </w:r>
      <w:r>
        <w:rPr>
          <w:lang w:val="ru-RU"/>
        </w:rPr>
        <w:t>ологического характера в общую</w:t>
      </w:r>
      <w:r w:rsidRPr="00A96DDC">
        <w:rPr>
          <w:lang w:val="ru-RU"/>
        </w:rPr>
        <w:t xml:space="preserve"> </w:t>
      </w:r>
      <w:r>
        <w:rPr>
          <w:lang w:val="ru-RU"/>
        </w:rPr>
        <w:t>систему</w:t>
      </w:r>
      <w:r w:rsidRPr="00A96DDC">
        <w:rPr>
          <w:lang w:val="ru-RU"/>
        </w:rPr>
        <w:t xml:space="preserve"> управления чр</w:t>
      </w:r>
      <w:r>
        <w:rPr>
          <w:lang w:val="ru-RU"/>
        </w:rPr>
        <w:t>езвычайными ситуациями</w:t>
      </w:r>
      <w:r w:rsidRPr="00A96DDC">
        <w:rPr>
          <w:lang w:val="ru-RU"/>
        </w:rPr>
        <w:t>.</w:t>
      </w:r>
    </w:p>
    <w:p w14:paraId="3D4164C6" w14:textId="77777777" w:rsidR="00A26D29" w:rsidRDefault="00A26D29" w:rsidP="00A26D29">
      <w:pPr>
        <w:jc w:val="both"/>
        <w:rPr>
          <w:lang w:val="ru-RU"/>
        </w:rPr>
      </w:pPr>
    </w:p>
    <w:p w14:paraId="091AFEFD" w14:textId="5FEBA89D" w:rsidR="00081520" w:rsidRPr="00926594" w:rsidRDefault="00A26D29" w:rsidP="00A26D29">
      <w:pPr>
        <w:jc w:val="both"/>
        <w:rPr>
          <w:lang w:val="en-GB"/>
        </w:rPr>
      </w:pPr>
      <w:r w:rsidRPr="00A96DDC">
        <w:rPr>
          <w:lang w:val="ru-RU"/>
        </w:rPr>
        <w:t xml:space="preserve">Этот отчет </w:t>
      </w:r>
      <w:r>
        <w:rPr>
          <w:lang w:val="ru-RU"/>
        </w:rPr>
        <w:t>является окончательным</w:t>
      </w:r>
      <w:r w:rsidRPr="00A96DDC">
        <w:rPr>
          <w:lang w:val="ru-RU"/>
        </w:rPr>
        <w:t xml:space="preserve"> миссии EPREV. МАГАТЭ будет продолжать работать с Беларусью, чтобы продолжать совершенствовать механизмы </w:t>
      </w:r>
      <w:r w:rsidRPr="00F33CF9">
        <w:rPr>
          <w:bCs/>
          <w:lang w:val="en-GB"/>
        </w:rPr>
        <w:t>EPR</w:t>
      </w:r>
      <w:r w:rsidRPr="00A96DDC">
        <w:rPr>
          <w:lang w:val="ru-RU"/>
        </w:rPr>
        <w:t xml:space="preserve">. Ожидается, что Беларусь </w:t>
      </w:r>
      <w:r>
        <w:rPr>
          <w:lang w:val="ru-RU"/>
        </w:rPr>
        <w:t>примет меры по имплементации рекомендаций и</w:t>
      </w:r>
      <w:r w:rsidRPr="00A96DDC">
        <w:rPr>
          <w:lang w:val="ru-RU"/>
        </w:rPr>
        <w:t xml:space="preserve"> </w:t>
      </w:r>
      <w:proofErr w:type="gramStart"/>
      <w:r w:rsidRPr="00A96DDC">
        <w:rPr>
          <w:lang w:val="ru-RU"/>
        </w:rPr>
        <w:t>предложений</w:t>
      </w:r>
      <w:r>
        <w:rPr>
          <w:lang w:val="ru-RU"/>
        </w:rPr>
        <w:t>, содержащихся в отчете и пригласит</w:t>
      </w:r>
      <w:proofErr w:type="gramEnd"/>
      <w:r>
        <w:rPr>
          <w:lang w:val="ru-RU"/>
        </w:rPr>
        <w:t xml:space="preserve"> очередную миссию</w:t>
      </w:r>
      <w:r w:rsidRPr="00A96DDC">
        <w:rPr>
          <w:lang w:val="ru-RU"/>
        </w:rPr>
        <w:t xml:space="preserve"> МАГАТЭ для </w:t>
      </w:r>
      <w:r>
        <w:rPr>
          <w:lang w:val="ru-RU"/>
        </w:rPr>
        <w:t>оценки достигнутых результатов</w:t>
      </w:r>
      <w:r w:rsidRPr="00A96DDC">
        <w:rPr>
          <w:lang w:val="ru-RU"/>
        </w:rPr>
        <w:t>.</w:t>
      </w:r>
    </w:p>
    <w:p w14:paraId="03106A7D" w14:textId="77777777" w:rsidR="00081520" w:rsidRPr="00926594" w:rsidRDefault="00081520">
      <w:pPr>
        <w:rPr>
          <w:lang w:val="en-GB"/>
        </w:rPr>
      </w:pPr>
      <w:r w:rsidRPr="00926594">
        <w:rPr>
          <w:lang w:val="en-GB"/>
        </w:rPr>
        <w:br w:type="page"/>
      </w:r>
    </w:p>
    <w:p w14:paraId="08F32D68" w14:textId="77777777" w:rsidR="00451091" w:rsidRPr="00154D09" w:rsidRDefault="00451091" w:rsidP="005267C7">
      <w:pPr>
        <w:rPr>
          <w:lang w:val="ru-RU"/>
        </w:rPr>
      </w:pPr>
    </w:p>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14:paraId="6BB4D9A5" w14:textId="0952F0FD" w:rsidR="000B67DD" w:rsidRPr="00926594" w:rsidRDefault="000B75E1" w:rsidP="004D08DA">
      <w:pPr>
        <w:pStyle w:val="1"/>
        <w:numPr>
          <w:ilvl w:val="0"/>
          <w:numId w:val="4"/>
        </w:numPr>
        <w:rPr>
          <w:lang w:val="en-GB"/>
        </w:rPr>
      </w:pPr>
      <w:r w:rsidRPr="00926594">
        <w:rPr>
          <w:lang w:val="ru-RU"/>
        </w:rPr>
        <w:t>Вступление</w:t>
      </w:r>
    </w:p>
    <w:p w14:paraId="140E6F74" w14:textId="77777777" w:rsidR="000B67DD" w:rsidRPr="00926594" w:rsidRDefault="000B67DD" w:rsidP="00842F55">
      <w:pPr>
        <w:rPr>
          <w:lang w:val="en-GB"/>
        </w:rPr>
      </w:pPr>
    </w:p>
    <w:p w14:paraId="08D666D2" w14:textId="1B5AB4D0" w:rsidR="000B67DD" w:rsidRPr="00926594" w:rsidRDefault="000B67DD">
      <w:pPr>
        <w:pStyle w:val="2"/>
      </w:pPr>
      <w:bookmarkStart w:id="27" w:name="_Toc83198370"/>
      <w:bookmarkStart w:id="28" w:name="_Toc90345280"/>
      <w:bookmarkStart w:id="29" w:name="_Toc139021380"/>
      <w:bookmarkStart w:id="30" w:name="_Toc240358094"/>
      <w:bookmarkStart w:id="31" w:name="_Toc240362323"/>
      <w:bookmarkStart w:id="32" w:name="_Toc282419035"/>
      <w:bookmarkStart w:id="33" w:name="_Toc301447575"/>
      <w:bookmarkStart w:id="34" w:name="_Toc322842754"/>
      <w:bookmarkStart w:id="35" w:name="_Toc322858913"/>
      <w:bookmarkStart w:id="36" w:name="_Toc322859195"/>
      <w:bookmarkStart w:id="37" w:name="_Toc322859432"/>
      <w:bookmarkStart w:id="38" w:name="_Toc322859659"/>
      <w:bookmarkStart w:id="39" w:name="_Toc322877160"/>
      <w:bookmarkStart w:id="40" w:name="_Toc322969722"/>
      <w:bookmarkStart w:id="41" w:name="_Toc322969758"/>
      <w:bookmarkStart w:id="42" w:name="_Toc340268632"/>
      <w:bookmarkStart w:id="43" w:name="_Toc340354356"/>
      <w:bookmarkStart w:id="44" w:name="_Toc411591734"/>
      <w:bookmarkStart w:id="45" w:name="_Toc83025316"/>
      <w:bookmarkStart w:id="46" w:name="_Toc83027363"/>
      <w:bookmarkStart w:id="47" w:name="_Toc83027519"/>
      <w:bookmarkStart w:id="48" w:name="_Toc83031522"/>
      <w:r w:rsidRPr="00926594">
        <w:t xml:space="preserve">1.1. </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r w:rsidR="000B75E1" w:rsidRPr="00926594">
        <w:rPr>
          <w:rFonts w:eastAsia="Times New Roman"/>
          <w:szCs w:val="20"/>
          <w:lang w:val="ru-RU"/>
        </w:rPr>
        <w:t>Задача и цель</w:t>
      </w:r>
      <w:r w:rsidR="009A4492" w:rsidRPr="00926594">
        <w:rPr>
          <w:rFonts w:eastAsia="Times New Roman"/>
          <w:szCs w:val="20"/>
        </w:rPr>
        <w:t xml:space="preserve"> </w:t>
      </w:r>
    </w:p>
    <w:p w14:paraId="24334A2D" w14:textId="77777777" w:rsidR="000B67DD" w:rsidRPr="00926594" w:rsidRDefault="000B67DD">
      <w:pPr>
        <w:rPr>
          <w:lang w:val="en-GB"/>
        </w:rPr>
      </w:pPr>
    </w:p>
    <w:p w14:paraId="08B80FD5" w14:textId="73A4A854" w:rsidR="000B75E1" w:rsidRPr="00926594" w:rsidRDefault="000B75E1" w:rsidP="0018193B">
      <w:pPr>
        <w:pStyle w:val="a3"/>
        <w:spacing w:after="120"/>
        <w:rPr>
          <w:lang w:val="ru-RU"/>
        </w:rPr>
      </w:pPr>
      <w:bookmarkStart w:id="49" w:name="_Toc83025317"/>
      <w:bookmarkStart w:id="50" w:name="_Toc83027364"/>
      <w:bookmarkStart w:id="51" w:name="_Toc83027520"/>
      <w:bookmarkStart w:id="52" w:name="_Toc83031523"/>
      <w:bookmarkStart w:id="53" w:name="_Toc83198371"/>
      <w:bookmarkStart w:id="54" w:name="_Toc139021383"/>
      <w:bookmarkEnd w:id="45"/>
      <w:bookmarkEnd w:id="46"/>
      <w:bookmarkEnd w:id="47"/>
      <w:bookmarkEnd w:id="48"/>
      <w:r w:rsidRPr="00926594">
        <w:rPr>
          <w:lang w:val="ru-RU"/>
        </w:rPr>
        <w:t xml:space="preserve">Правительство Беларуси (принимающая страна) направило 31 мая 2016 года </w:t>
      </w:r>
      <w:r w:rsidR="00A616B6" w:rsidRPr="00926594">
        <w:rPr>
          <w:lang w:val="ru-RU"/>
        </w:rPr>
        <w:t xml:space="preserve">запрос </w:t>
      </w:r>
      <w:r w:rsidR="00A616B6" w:rsidRPr="00926594">
        <w:rPr>
          <w:lang w:val="ru-RU"/>
        </w:rPr>
        <w:br/>
        <w:t>в МАГАТЭ о направлении Миссии по оценке готовности к чрезвычайным ситуациям (</w:t>
      </w:r>
      <w:r w:rsidR="00A616B6" w:rsidRPr="00926594">
        <w:rPr>
          <w:lang w:val="en-GB"/>
        </w:rPr>
        <w:t>EPREV</w:t>
      </w:r>
      <w:r w:rsidR="00A616B6" w:rsidRPr="00926594">
        <w:rPr>
          <w:lang w:val="ru-RU"/>
        </w:rPr>
        <w:t>) для проведения оценки</w:t>
      </w:r>
      <w:r w:rsidRPr="00926594">
        <w:rPr>
          <w:lang w:val="ru-RU"/>
        </w:rPr>
        <w:t xml:space="preserve"> г</w:t>
      </w:r>
      <w:r w:rsidR="00A616B6" w:rsidRPr="00926594">
        <w:rPr>
          <w:lang w:val="ru-RU"/>
        </w:rPr>
        <w:t xml:space="preserve">отовности </w:t>
      </w:r>
      <w:r w:rsidRPr="00926594">
        <w:rPr>
          <w:lang w:val="ru-RU"/>
        </w:rPr>
        <w:t xml:space="preserve">механизмов, связанных с программой ядерной энергетики в Беларуси. МАГАТЭ положительно отреагировало на просьбу. </w:t>
      </w:r>
      <w:r w:rsidR="00A616B6" w:rsidRPr="00926594">
        <w:rPr>
          <w:lang w:val="ru-RU"/>
        </w:rPr>
        <w:br/>
        <w:t xml:space="preserve">В период с 8 по 17 октября 2018 года Миссия </w:t>
      </w:r>
      <w:r w:rsidRPr="00926594">
        <w:rPr>
          <w:lang w:val="en-GB"/>
        </w:rPr>
        <w:t>EPREV</w:t>
      </w:r>
      <w:r w:rsidR="00A616B6" w:rsidRPr="00926594">
        <w:rPr>
          <w:lang w:val="ru-RU"/>
        </w:rPr>
        <w:t xml:space="preserve"> работала</w:t>
      </w:r>
      <w:r w:rsidRPr="00926594">
        <w:rPr>
          <w:lang w:val="ru-RU"/>
        </w:rPr>
        <w:t xml:space="preserve"> в Минске.</w:t>
      </w:r>
    </w:p>
    <w:p w14:paraId="5AC5F405" w14:textId="1419FB17" w:rsidR="000B75E1" w:rsidRPr="00926594" w:rsidRDefault="000B75E1" w:rsidP="0018193B">
      <w:pPr>
        <w:pStyle w:val="a3"/>
        <w:spacing w:after="120"/>
        <w:rPr>
          <w:rFonts w:eastAsia="Times New Roman"/>
          <w:noProof/>
          <w:lang w:val="ru-RU"/>
        </w:rPr>
      </w:pPr>
      <w:r w:rsidRPr="00926594">
        <w:rPr>
          <w:rFonts w:eastAsia="Times New Roman"/>
          <w:noProof/>
          <w:lang w:val="ru-RU"/>
        </w:rPr>
        <w:t xml:space="preserve">Миссия </w:t>
      </w:r>
      <w:r w:rsidRPr="00926594">
        <w:rPr>
          <w:rFonts w:eastAsia="Times New Roman"/>
          <w:noProof/>
          <w:lang w:val="en-GB"/>
        </w:rPr>
        <w:t>EPREV</w:t>
      </w:r>
      <w:r w:rsidRPr="00926594">
        <w:rPr>
          <w:rFonts w:eastAsia="Times New Roman"/>
          <w:noProof/>
          <w:lang w:val="ru-RU"/>
        </w:rPr>
        <w:t xml:space="preserve"> сосредоточена на мероприятиях по ядерным или радиационным аварийным ситуациям </w:t>
      </w:r>
      <w:r w:rsidR="00A616B6" w:rsidRPr="00926594">
        <w:rPr>
          <w:rFonts w:eastAsia="Times New Roman"/>
          <w:noProof/>
          <w:lang w:val="ru-RU"/>
        </w:rPr>
        <w:t>по</w:t>
      </w:r>
      <w:r w:rsidRPr="00926594">
        <w:rPr>
          <w:rFonts w:eastAsia="Times New Roman"/>
          <w:noProof/>
          <w:lang w:val="ru-RU"/>
        </w:rPr>
        <w:t xml:space="preserve"> </w:t>
      </w:r>
      <w:r w:rsidR="00097272" w:rsidRPr="00926594">
        <w:rPr>
          <w:noProof/>
          <w:lang w:val="en-GB"/>
        </w:rPr>
        <w:t>I</w:t>
      </w:r>
      <w:r w:rsidR="00097272" w:rsidRPr="00926594">
        <w:rPr>
          <w:rStyle w:val="af4"/>
          <w:noProof/>
          <w:lang w:val="en-GB"/>
        </w:rPr>
        <w:footnoteReference w:id="2"/>
      </w:r>
      <w:r w:rsidR="00A616B6" w:rsidRPr="00926594">
        <w:rPr>
          <w:rFonts w:eastAsia="Times New Roman"/>
          <w:noProof/>
          <w:lang w:val="ru-RU"/>
        </w:rPr>
        <w:t xml:space="preserve"> </w:t>
      </w:r>
      <w:r w:rsidRPr="00926594">
        <w:rPr>
          <w:rFonts w:eastAsia="Times New Roman"/>
          <w:noProof/>
          <w:lang w:val="ru-RU"/>
        </w:rPr>
        <w:t xml:space="preserve">категории готовности к чрезвычайным ситуациям. </w:t>
      </w:r>
      <w:r w:rsidR="00A616B6" w:rsidRPr="00926594">
        <w:rPr>
          <w:rFonts w:eastAsia="Times New Roman"/>
          <w:noProof/>
          <w:lang w:val="ru-RU"/>
        </w:rPr>
        <w:t xml:space="preserve">Целью является оценка степени </w:t>
      </w:r>
      <w:r w:rsidRPr="00926594">
        <w:rPr>
          <w:rFonts w:eastAsia="Times New Roman"/>
          <w:noProof/>
          <w:lang w:val="ru-RU"/>
        </w:rPr>
        <w:t>готовности к чрезвычайным ситуа</w:t>
      </w:r>
      <w:r w:rsidR="00A616B6" w:rsidRPr="00926594">
        <w:rPr>
          <w:rFonts w:eastAsia="Times New Roman"/>
          <w:noProof/>
          <w:lang w:val="ru-RU"/>
        </w:rPr>
        <w:t>циям и реагированию на них (</w:t>
      </w:r>
      <w:r w:rsidR="00A616B6" w:rsidRPr="00926594">
        <w:rPr>
          <w:rFonts w:eastAsia="Times New Roman"/>
          <w:noProof/>
        </w:rPr>
        <w:t>EPR</w:t>
      </w:r>
      <w:r w:rsidRPr="00926594">
        <w:rPr>
          <w:rFonts w:eastAsia="Times New Roman"/>
          <w:noProof/>
          <w:lang w:val="ru-RU"/>
        </w:rPr>
        <w:t>)</w:t>
      </w:r>
      <w:r w:rsidR="00A616B6" w:rsidRPr="00926594">
        <w:rPr>
          <w:rFonts w:eastAsia="Times New Roman"/>
          <w:noProof/>
          <w:lang w:val="ru-RU"/>
        </w:rPr>
        <w:t xml:space="preserve"> в соответствии с</w:t>
      </w:r>
      <w:r w:rsidR="00941FD0">
        <w:rPr>
          <w:rFonts w:eastAsia="Times New Roman"/>
          <w:noProof/>
          <w:lang w:val="ru-RU"/>
        </w:rPr>
        <w:t xml:space="preserve">о стандартами </w:t>
      </w:r>
      <w:r w:rsidRPr="00926594">
        <w:rPr>
          <w:rFonts w:eastAsia="Times New Roman"/>
          <w:noProof/>
          <w:lang w:val="ru-RU"/>
        </w:rPr>
        <w:t xml:space="preserve">безопасности </w:t>
      </w:r>
      <w:r w:rsidR="00941FD0">
        <w:rPr>
          <w:rFonts w:eastAsia="Times New Roman"/>
          <w:noProof/>
          <w:lang w:val="ru-RU"/>
        </w:rPr>
        <w:t xml:space="preserve">МАГАТЭ части 7 </w:t>
      </w:r>
      <w:r w:rsidR="00941FD0" w:rsidRPr="00926594">
        <w:rPr>
          <w:rFonts w:eastAsia="Times New Roman"/>
          <w:noProof/>
          <w:lang w:val="en-GB"/>
        </w:rPr>
        <w:t>GSR</w:t>
      </w:r>
      <w:r w:rsidR="00941FD0" w:rsidRPr="00926594">
        <w:rPr>
          <w:rFonts w:eastAsia="Times New Roman"/>
          <w:noProof/>
          <w:lang w:val="ru-RU"/>
        </w:rPr>
        <w:t xml:space="preserve"> </w:t>
      </w:r>
      <w:r w:rsidRPr="00926594">
        <w:rPr>
          <w:rFonts w:eastAsia="Times New Roman"/>
          <w:noProof/>
          <w:lang w:val="ru-RU"/>
        </w:rPr>
        <w:t xml:space="preserve">«Готовность и </w:t>
      </w:r>
      <w:r w:rsidR="00A616B6" w:rsidRPr="00926594">
        <w:rPr>
          <w:rFonts w:eastAsia="Times New Roman"/>
          <w:noProof/>
          <w:lang w:val="ru-RU"/>
        </w:rPr>
        <w:t>реагирование на ядерные или ради</w:t>
      </w:r>
      <w:r w:rsidR="00941FD0">
        <w:rPr>
          <w:rFonts w:eastAsia="Times New Roman"/>
          <w:noProof/>
          <w:lang w:val="ru-RU"/>
        </w:rPr>
        <w:t>ологические</w:t>
      </w:r>
      <w:r w:rsidR="008162F8" w:rsidRPr="00926594">
        <w:rPr>
          <w:rFonts w:eastAsia="Times New Roman"/>
          <w:noProof/>
          <w:lang w:val="ru-RU"/>
        </w:rPr>
        <w:t xml:space="preserve"> чрезвычайные</w:t>
      </w:r>
      <w:r w:rsidRPr="00926594">
        <w:rPr>
          <w:rFonts w:eastAsia="Times New Roman"/>
          <w:noProof/>
          <w:lang w:val="ru-RU"/>
        </w:rPr>
        <w:t xml:space="preserve"> ситуации, </w:t>
      </w:r>
      <w:r w:rsidR="008162F8" w:rsidRPr="00926594">
        <w:rPr>
          <w:rFonts w:eastAsia="Times New Roman"/>
          <w:noProof/>
          <w:lang w:val="ru-RU"/>
        </w:rPr>
        <w:t>требования безопасности»</w:t>
      </w:r>
      <w:r w:rsidR="00941FD0">
        <w:rPr>
          <w:rFonts w:eastAsia="Times New Roman"/>
          <w:noProof/>
          <w:lang w:val="ru-RU"/>
        </w:rPr>
        <w:t xml:space="preserve"> </w:t>
      </w:r>
      <w:r w:rsidR="00941FD0" w:rsidRPr="00941FD0">
        <w:rPr>
          <w:rFonts w:asciiTheme="majorBidi" w:hAnsiTheme="majorBidi" w:cstheme="majorBidi"/>
          <w:noProof/>
          <w:lang w:val="ru-RU"/>
        </w:rPr>
        <w:t>[1]</w:t>
      </w:r>
      <w:r w:rsidR="008162F8" w:rsidRPr="00926594">
        <w:rPr>
          <w:rFonts w:eastAsia="Times New Roman"/>
          <w:noProof/>
          <w:lang w:val="ru-RU"/>
        </w:rPr>
        <w:t>,</w:t>
      </w:r>
      <w:r w:rsidRPr="00926594">
        <w:rPr>
          <w:rFonts w:eastAsia="Times New Roman"/>
          <w:noProof/>
          <w:lang w:val="ru-RU"/>
        </w:rPr>
        <w:t xml:space="preserve"> в </w:t>
      </w:r>
      <w:r w:rsidR="008162F8" w:rsidRPr="00926594">
        <w:rPr>
          <w:rFonts w:eastAsia="Times New Roman"/>
          <w:noProof/>
          <w:lang w:val="ru-RU"/>
        </w:rPr>
        <w:t>рамках выполнения программы по ядерной энергетике</w:t>
      </w:r>
      <w:r w:rsidRPr="00926594">
        <w:rPr>
          <w:rFonts w:eastAsia="Times New Roman"/>
          <w:noProof/>
          <w:lang w:val="ru-RU"/>
        </w:rPr>
        <w:t xml:space="preserve"> в Беларуси и</w:t>
      </w:r>
      <w:r w:rsidR="008162F8" w:rsidRPr="00926594">
        <w:rPr>
          <w:rFonts w:eastAsia="Times New Roman"/>
          <w:noProof/>
          <w:lang w:val="ru-RU"/>
        </w:rPr>
        <w:t>, в частности, при строительстве</w:t>
      </w:r>
      <w:r w:rsidRPr="00926594">
        <w:rPr>
          <w:rFonts w:eastAsia="Times New Roman"/>
          <w:noProof/>
          <w:lang w:val="ru-RU"/>
        </w:rPr>
        <w:t xml:space="preserve"> Белорусской АЭС.</w:t>
      </w:r>
    </w:p>
    <w:p w14:paraId="5C283696" w14:textId="28C87F9B" w:rsidR="000B75E1" w:rsidRPr="00926594" w:rsidRDefault="00AB361F" w:rsidP="0018193B">
      <w:pPr>
        <w:widowControl w:val="0"/>
        <w:overflowPunct w:val="0"/>
        <w:autoSpaceDE w:val="0"/>
        <w:autoSpaceDN w:val="0"/>
        <w:adjustRightInd w:val="0"/>
        <w:spacing w:after="120"/>
        <w:jc w:val="both"/>
        <w:textAlignment w:val="baseline"/>
        <w:rPr>
          <w:noProof/>
          <w:lang w:val="ru-RU"/>
        </w:rPr>
      </w:pPr>
      <w:r w:rsidRPr="00926594">
        <w:rPr>
          <w:noProof/>
          <w:lang w:val="ru-RU"/>
        </w:rPr>
        <w:t>Дается оценка чрезвычайным мерам</w:t>
      </w:r>
      <w:r w:rsidR="000B75E1" w:rsidRPr="00926594">
        <w:rPr>
          <w:noProof/>
          <w:lang w:val="ru-RU"/>
        </w:rPr>
        <w:t xml:space="preserve"> и возможност</w:t>
      </w:r>
      <w:r w:rsidRPr="00926594">
        <w:rPr>
          <w:noProof/>
          <w:lang w:val="ru-RU"/>
        </w:rPr>
        <w:t>ям</w:t>
      </w:r>
      <w:r w:rsidR="000B75E1" w:rsidRPr="00926594">
        <w:rPr>
          <w:noProof/>
          <w:lang w:val="ru-RU"/>
        </w:rPr>
        <w:t xml:space="preserve"> на местном и национальном уровнях во всех областях, охватываемых </w:t>
      </w:r>
      <w:r w:rsidRPr="00926594">
        <w:rPr>
          <w:noProof/>
          <w:lang w:val="ru-RU"/>
        </w:rPr>
        <w:t xml:space="preserve">общими, функциональными и инфраструктурными </w:t>
      </w:r>
      <w:r w:rsidR="000B75E1" w:rsidRPr="00926594">
        <w:rPr>
          <w:noProof/>
          <w:lang w:val="ru-RU"/>
        </w:rPr>
        <w:t xml:space="preserve">требованиями, содержащимися в части 7 </w:t>
      </w:r>
      <w:r w:rsidRPr="00926594">
        <w:rPr>
          <w:noProof/>
          <w:lang w:val="en-GB"/>
        </w:rPr>
        <w:t>GSR</w:t>
      </w:r>
      <w:r w:rsidR="000B75E1" w:rsidRPr="00926594">
        <w:rPr>
          <w:noProof/>
          <w:lang w:val="ru-RU"/>
        </w:rPr>
        <w:t>.</w:t>
      </w:r>
    </w:p>
    <w:p w14:paraId="50703859" w14:textId="1A970C1A" w:rsidR="000B75E1" w:rsidRPr="00926594" w:rsidRDefault="000B75E1" w:rsidP="0018193B">
      <w:pPr>
        <w:widowControl w:val="0"/>
        <w:overflowPunct w:val="0"/>
        <w:autoSpaceDE w:val="0"/>
        <w:autoSpaceDN w:val="0"/>
        <w:adjustRightInd w:val="0"/>
        <w:spacing w:after="120"/>
        <w:jc w:val="both"/>
        <w:textAlignment w:val="baseline"/>
        <w:rPr>
          <w:noProof/>
          <w:lang w:val="ru-RU"/>
        </w:rPr>
      </w:pPr>
      <w:r w:rsidRPr="00926594">
        <w:rPr>
          <w:noProof/>
          <w:lang w:val="ru-RU"/>
        </w:rPr>
        <w:t xml:space="preserve">Ожидается, что миссия </w:t>
      </w:r>
      <w:r w:rsidRPr="00926594">
        <w:rPr>
          <w:noProof/>
          <w:lang w:val="en-GB"/>
        </w:rPr>
        <w:t>EPREV</w:t>
      </w:r>
      <w:r w:rsidRPr="00926594">
        <w:rPr>
          <w:noProof/>
          <w:lang w:val="ru-RU"/>
        </w:rPr>
        <w:t xml:space="preserve"> будет способствовать совершенствованию </w:t>
      </w:r>
      <w:r w:rsidR="00941FD0">
        <w:rPr>
          <w:noProof/>
          <w:lang w:val="ru-RU"/>
        </w:rPr>
        <w:t xml:space="preserve">белорусских </w:t>
      </w:r>
      <w:r w:rsidRPr="00926594">
        <w:rPr>
          <w:noProof/>
          <w:lang w:val="ru-RU"/>
        </w:rPr>
        <w:t>механизмов готовности и реагиро</w:t>
      </w:r>
      <w:r w:rsidR="00941FD0">
        <w:rPr>
          <w:noProof/>
          <w:lang w:val="ru-RU"/>
        </w:rPr>
        <w:t>вания на чрезвычайные ситуации</w:t>
      </w:r>
      <w:r w:rsidRPr="00926594">
        <w:rPr>
          <w:noProof/>
          <w:lang w:val="ru-RU"/>
        </w:rPr>
        <w:t xml:space="preserve"> и других государств</w:t>
      </w:r>
      <w:r w:rsidR="00577F10" w:rsidRPr="00926594">
        <w:rPr>
          <w:noProof/>
          <w:lang w:val="ru-RU"/>
        </w:rPr>
        <w:t>ах</w:t>
      </w:r>
      <w:r w:rsidRPr="00926594">
        <w:rPr>
          <w:noProof/>
          <w:lang w:val="ru-RU"/>
        </w:rPr>
        <w:t>-член</w:t>
      </w:r>
      <w:r w:rsidR="00577F10" w:rsidRPr="00926594">
        <w:rPr>
          <w:noProof/>
          <w:lang w:val="ru-RU"/>
        </w:rPr>
        <w:t>ах</w:t>
      </w:r>
      <w:r w:rsidR="00941FD0">
        <w:rPr>
          <w:noProof/>
          <w:lang w:val="ru-RU"/>
        </w:rPr>
        <w:t>.</w:t>
      </w:r>
      <w:r w:rsidRPr="00926594">
        <w:rPr>
          <w:noProof/>
          <w:lang w:val="ru-RU"/>
        </w:rPr>
        <w:t xml:space="preserve"> </w:t>
      </w:r>
      <w:r w:rsidR="00941FD0" w:rsidRPr="00941FD0">
        <w:rPr>
          <w:noProof/>
          <w:lang w:val="ru-RU"/>
        </w:rPr>
        <w:t>Полученные знания и опыт, накопленные между Беларусью и командой EPREV, и оценка эффективности белорусских механизмов и возможностей должны обеспечить эти улучшения.</w:t>
      </w:r>
    </w:p>
    <w:p w14:paraId="4B8A5A10" w14:textId="422731C8" w:rsidR="0018193B" w:rsidRPr="00926594" w:rsidRDefault="000B75E1" w:rsidP="0018193B">
      <w:pPr>
        <w:widowControl w:val="0"/>
        <w:overflowPunct w:val="0"/>
        <w:autoSpaceDE w:val="0"/>
        <w:autoSpaceDN w:val="0"/>
        <w:adjustRightInd w:val="0"/>
        <w:spacing w:after="120"/>
        <w:jc w:val="both"/>
        <w:textAlignment w:val="baseline"/>
        <w:rPr>
          <w:noProof/>
        </w:rPr>
      </w:pPr>
      <w:r w:rsidRPr="00926594">
        <w:rPr>
          <w:noProof/>
          <w:lang w:val="en-GB"/>
        </w:rPr>
        <w:t xml:space="preserve">Основными задачами EPREV </w:t>
      </w:r>
      <w:r w:rsidR="00941FD0">
        <w:rPr>
          <w:noProof/>
          <w:lang w:val="ru-RU"/>
        </w:rPr>
        <w:t>были</w:t>
      </w:r>
      <w:r w:rsidR="0018193B" w:rsidRPr="00926594">
        <w:rPr>
          <w:noProof/>
        </w:rPr>
        <w:t>:</w:t>
      </w:r>
    </w:p>
    <w:p w14:paraId="15ADF0E8" w14:textId="0C0EB448" w:rsidR="0018193B" w:rsidRPr="00926594" w:rsidRDefault="002904E0" w:rsidP="000B75E1">
      <w:pPr>
        <w:pStyle w:val="afe"/>
        <w:widowControl w:val="0"/>
        <w:numPr>
          <w:ilvl w:val="0"/>
          <w:numId w:val="8"/>
        </w:numPr>
        <w:overflowPunct w:val="0"/>
        <w:autoSpaceDE w:val="0"/>
        <w:autoSpaceDN w:val="0"/>
        <w:adjustRightInd w:val="0"/>
        <w:spacing w:after="120"/>
        <w:jc w:val="both"/>
        <w:textAlignment w:val="baseline"/>
        <w:rPr>
          <w:noProof/>
          <w:sz w:val="24"/>
          <w:szCs w:val="24"/>
          <w:lang w:val="ru-RU"/>
        </w:rPr>
      </w:pPr>
      <w:r w:rsidRPr="00926594">
        <w:rPr>
          <w:noProof/>
          <w:sz w:val="24"/>
          <w:szCs w:val="24"/>
          <w:lang w:val="ru-RU"/>
        </w:rPr>
        <w:t>Пред</w:t>
      </w:r>
      <w:r w:rsidR="000B75E1" w:rsidRPr="00926594">
        <w:rPr>
          <w:noProof/>
          <w:sz w:val="24"/>
          <w:szCs w:val="24"/>
          <w:lang w:val="ru-RU"/>
        </w:rPr>
        <w:t xml:space="preserve">ставление Беларуси объективной оценки </w:t>
      </w:r>
      <w:r w:rsidRPr="00926594">
        <w:rPr>
          <w:noProof/>
          <w:sz w:val="24"/>
          <w:szCs w:val="24"/>
          <w:lang w:val="ru-RU"/>
        </w:rPr>
        <w:t xml:space="preserve">ее </w:t>
      </w:r>
      <w:r w:rsidR="000B75E1" w:rsidRPr="00926594">
        <w:rPr>
          <w:noProof/>
          <w:sz w:val="24"/>
          <w:szCs w:val="24"/>
          <w:lang w:val="ru-RU"/>
        </w:rPr>
        <w:t xml:space="preserve">механизмов и возможностей реагирования на ядерные или радиологические чрезвычайные ситуации независимо от причины в </w:t>
      </w:r>
      <w:r w:rsidRPr="00926594">
        <w:rPr>
          <w:noProof/>
          <w:sz w:val="24"/>
          <w:szCs w:val="24"/>
          <w:lang w:val="ru-RU"/>
        </w:rPr>
        <w:t>соответствии со</w:t>
      </w:r>
      <w:r w:rsidR="000B75E1" w:rsidRPr="00926594">
        <w:rPr>
          <w:noProof/>
          <w:sz w:val="24"/>
          <w:szCs w:val="24"/>
          <w:lang w:val="ru-RU"/>
        </w:rPr>
        <w:t xml:space="preserve"> стандарт</w:t>
      </w:r>
      <w:r w:rsidRPr="00926594">
        <w:rPr>
          <w:noProof/>
          <w:sz w:val="24"/>
          <w:szCs w:val="24"/>
          <w:lang w:val="ru-RU"/>
        </w:rPr>
        <w:t>ам</w:t>
      </w:r>
      <w:r w:rsidR="000B75E1" w:rsidRPr="00926594">
        <w:rPr>
          <w:noProof/>
          <w:sz w:val="24"/>
          <w:szCs w:val="24"/>
          <w:lang w:val="ru-RU"/>
        </w:rPr>
        <w:t>и руководящих принципов безопасности МАГАТЭ</w:t>
      </w:r>
      <w:r w:rsidR="0018193B" w:rsidRPr="00926594">
        <w:rPr>
          <w:noProof/>
          <w:sz w:val="24"/>
          <w:szCs w:val="24"/>
          <w:lang w:val="ru-RU"/>
        </w:rPr>
        <w:t>;</w:t>
      </w:r>
    </w:p>
    <w:p w14:paraId="4CFFA6A2" w14:textId="72B250A7" w:rsidR="0018193B" w:rsidRPr="00926594" w:rsidRDefault="000B75E1" w:rsidP="000B75E1">
      <w:pPr>
        <w:pStyle w:val="afe"/>
        <w:widowControl w:val="0"/>
        <w:numPr>
          <w:ilvl w:val="0"/>
          <w:numId w:val="8"/>
        </w:numPr>
        <w:overflowPunct w:val="0"/>
        <w:autoSpaceDE w:val="0"/>
        <w:autoSpaceDN w:val="0"/>
        <w:adjustRightInd w:val="0"/>
        <w:spacing w:after="120"/>
        <w:jc w:val="both"/>
        <w:textAlignment w:val="baseline"/>
        <w:rPr>
          <w:noProof/>
          <w:sz w:val="24"/>
          <w:szCs w:val="24"/>
          <w:lang w:val="ru-RU"/>
        </w:rPr>
      </w:pPr>
      <w:r w:rsidRPr="00926594">
        <w:rPr>
          <w:noProof/>
          <w:sz w:val="24"/>
          <w:szCs w:val="24"/>
          <w:lang w:val="ru-RU"/>
        </w:rPr>
        <w:t xml:space="preserve">Оценка </w:t>
      </w:r>
      <w:r w:rsidR="00BF2465" w:rsidRPr="00926594">
        <w:rPr>
          <w:noProof/>
          <w:sz w:val="24"/>
          <w:szCs w:val="24"/>
          <w:lang w:val="ru-RU"/>
        </w:rPr>
        <w:t>уровня условий</w:t>
      </w:r>
      <w:r w:rsidRPr="00926594">
        <w:rPr>
          <w:noProof/>
          <w:sz w:val="24"/>
          <w:szCs w:val="24"/>
          <w:lang w:val="ru-RU"/>
        </w:rPr>
        <w:t xml:space="preserve"> </w:t>
      </w:r>
      <w:r w:rsidR="00BF2465" w:rsidRPr="00926594">
        <w:rPr>
          <w:noProof/>
          <w:sz w:val="24"/>
          <w:szCs w:val="24"/>
          <w:lang w:val="ru-RU"/>
        </w:rPr>
        <w:t>жизни Беларуси</w:t>
      </w:r>
      <w:r w:rsidRPr="00926594">
        <w:rPr>
          <w:noProof/>
          <w:sz w:val="24"/>
          <w:szCs w:val="24"/>
          <w:lang w:val="ru-RU"/>
        </w:rPr>
        <w:t xml:space="preserve"> в отношении международных стандартов</w:t>
      </w:r>
      <w:r w:rsidR="00BF2465" w:rsidRPr="00926594">
        <w:rPr>
          <w:noProof/>
          <w:sz w:val="24"/>
          <w:szCs w:val="24"/>
          <w:lang w:val="ru-RU"/>
        </w:rPr>
        <w:t xml:space="preserve"> по</w:t>
      </w:r>
      <w:r w:rsidRPr="00926594">
        <w:rPr>
          <w:noProof/>
          <w:sz w:val="24"/>
          <w:szCs w:val="24"/>
          <w:lang w:val="ru-RU"/>
        </w:rPr>
        <w:t xml:space="preserve"> готовности и</w:t>
      </w:r>
      <w:r w:rsidR="00BF2465" w:rsidRPr="00926594">
        <w:rPr>
          <w:noProof/>
          <w:sz w:val="24"/>
          <w:szCs w:val="24"/>
          <w:lang w:val="ru-RU"/>
        </w:rPr>
        <w:t xml:space="preserve"> реагированию</w:t>
      </w:r>
      <w:r w:rsidRPr="00926594">
        <w:rPr>
          <w:noProof/>
          <w:sz w:val="24"/>
          <w:szCs w:val="24"/>
          <w:lang w:val="ru-RU"/>
        </w:rPr>
        <w:t xml:space="preserve"> на чрезвычайные ситуации</w:t>
      </w:r>
      <w:r w:rsidR="0018193B" w:rsidRPr="00926594">
        <w:rPr>
          <w:noProof/>
          <w:sz w:val="24"/>
          <w:szCs w:val="24"/>
          <w:lang w:val="ru-RU"/>
        </w:rPr>
        <w:t>;</w:t>
      </w:r>
    </w:p>
    <w:p w14:paraId="06A87118" w14:textId="42F60F1D" w:rsidR="0018193B" w:rsidRPr="00926594" w:rsidRDefault="000B75E1" w:rsidP="000B75E1">
      <w:pPr>
        <w:pStyle w:val="afe"/>
        <w:widowControl w:val="0"/>
        <w:numPr>
          <w:ilvl w:val="0"/>
          <w:numId w:val="8"/>
        </w:numPr>
        <w:overflowPunct w:val="0"/>
        <w:autoSpaceDE w:val="0"/>
        <w:autoSpaceDN w:val="0"/>
        <w:adjustRightInd w:val="0"/>
        <w:spacing w:after="120"/>
        <w:jc w:val="both"/>
        <w:textAlignment w:val="baseline"/>
        <w:rPr>
          <w:noProof/>
          <w:sz w:val="24"/>
          <w:szCs w:val="24"/>
          <w:lang w:val="ru-RU"/>
        </w:rPr>
      </w:pPr>
      <w:r w:rsidRPr="00926594">
        <w:rPr>
          <w:noProof/>
          <w:sz w:val="24"/>
          <w:szCs w:val="24"/>
          <w:lang w:val="ru-RU"/>
        </w:rPr>
        <w:t xml:space="preserve">Оказание </w:t>
      </w:r>
      <w:r w:rsidR="00BF2465" w:rsidRPr="00926594">
        <w:rPr>
          <w:noProof/>
          <w:sz w:val="24"/>
          <w:szCs w:val="24"/>
          <w:lang w:val="ru-RU"/>
        </w:rPr>
        <w:t>Беларуси поддержки</w:t>
      </w:r>
      <w:r w:rsidRPr="00926594">
        <w:rPr>
          <w:noProof/>
          <w:sz w:val="24"/>
          <w:szCs w:val="24"/>
          <w:lang w:val="ru-RU"/>
        </w:rPr>
        <w:t xml:space="preserve"> </w:t>
      </w:r>
      <w:r w:rsidR="00BF2465" w:rsidRPr="00926594">
        <w:rPr>
          <w:noProof/>
          <w:sz w:val="24"/>
          <w:szCs w:val="24"/>
          <w:lang w:val="ru-RU"/>
        </w:rPr>
        <w:t>по укреплению</w:t>
      </w:r>
      <w:r w:rsidRPr="00926594">
        <w:rPr>
          <w:noProof/>
          <w:sz w:val="24"/>
          <w:szCs w:val="24"/>
          <w:lang w:val="ru-RU"/>
        </w:rPr>
        <w:t xml:space="preserve"> основы, на которой она может разработать долгосрочную программу повышения ее </w:t>
      </w:r>
      <w:r w:rsidR="00C45195" w:rsidRPr="00926594">
        <w:rPr>
          <w:noProof/>
          <w:sz w:val="24"/>
          <w:szCs w:val="24"/>
          <w:lang w:val="ru-RU"/>
        </w:rPr>
        <w:t>потенциала по реагированию</w:t>
      </w:r>
      <w:r w:rsidR="0018193B" w:rsidRPr="00926594">
        <w:rPr>
          <w:noProof/>
          <w:sz w:val="24"/>
          <w:szCs w:val="24"/>
          <w:lang w:val="ru-RU"/>
        </w:rPr>
        <w:t xml:space="preserve">; </w:t>
      </w:r>
    </w:p>
    <w:p w14:paraId="070749D7" w14:textId="1E1EB1AB" w:rsidR="0018193B" w:rsidRPr="00926594" w:rsidRDefault="00C45195" w:rsidP="000B75E1">
      <w:pPr>
        <w:pStyle w:val="afe"/>
        <w:widowControl w:val="0"/>
        <w:numPr>
          <w:ilvl w:val="0"/>
          <w:numId w:val="8"/>
        </w:numPr>
        <w:overflowPunct w:val="0"/>
        <w:autoSpaceDE w:val="0"/>
        <w:autoSpaceDN w:val="0"/>
        <w:adjustRightInd w:val="0"/>
        <w:spacing w:after="120"/>
        <w:jc w:val="both"/>
        <w:textAlignment w:val="baseline"/>
        <w:rPr>
          <w:noProof/>
          <w:sz w:val="24"/>
          <w:szCs w:val="24"/>
          <w:lang w:val="ru-RU"/>
        </w:rPr>
      </w:pPr>
      <w:r w:rsidRPr="00926594">
        <w:rPr>
          <w:noProof/>
          <w:sz w:val="24"/>
          <w:szCs w:val="24"/>
          <w:lang w:val="ru-RU"/>
        </w:rPr>
        <w:t>Пред</w:t>
      </w:r>
      <w:r w:rsidR="000B75E1" w:rsidRPr="00926594">
        <w:rPr>
          <w:noProof/>
          <w:sz w:val="24"/>
          <w:szCs w:val="24"/>
          <w:lang w:val="ru-RU"/>
        </w:rPr>
        <w:t xml:space="preserve">ставление Беларуси рекомендаций, </w:t>
      </w:r>
      <w:r w:rsidRPr="00926594">
        <w:rPr>
          <w:noProof/>
          <w:sz w:val="24"/>
          <w:szCs w:val="24"/>
          <w:lang w:val="ru-RU"/>
        </w:rPr>
        <w:t>предложен</w:t>
      </w:r>
      <w:r w:rsidR="000B75E1" w:rsidRPr="00926594">
        <w:rPr>
          <w:noProof/>
          <w:sz w:val="24"/>
          <w:szCs w:val="24"/>
          <w:lang w:val="ru-RU"/>
        </w:rPr>
        <w:t>ий и передов</w:t>
      </w:r>
      <w:r w:rsidRPr="00926594">
        <w:rPr>
          <w:noProof/>
          <w:sz w:val="24"/>
          <w:szCs w:val="24"/>
          <w:lang w:val="ru-RU"/>
        </w:rPr>
        <w:t>ых практик</w:t>
      </w:r>
      <w:r w:rsidR="000B75E1" w:rsidRPr="00926594">
        <w:rPr>
          <w:noProof/>
          <w:sz w:val="24"/>
          <w:szCs w:val="24"/>
          <w:lang w:val="ru-RU"/>
        </w:rPr>
        <w:t xml:space="preserve"> </w:t>
      </w:r>
      <w:r w:rsidRPr="00926594">
        <w:rPr>
          <w:noProof/>
          <w:sz w:val="24"/>
          <w:szCs w:val="24"/>
          <w:lang w:val="ru-RU"/>
        </w:rPr>
        <w:t>по</w:t>
      </w:r>
      <w:r w:rsidR="000B75E1" w:rsidRPr="00926594">
        <w:rPr>
          <w:noProof/>
          <w:sz w:val="24"/>
          <w:szCs w:val="24"/>
          <w:lang w:val="ru-RU"/>
        </w:rPr>
        <w:t xml:space="preserve"> готовности к чрезвычайным ситуациям и реагировани</w:t>
      </w:r>
      <w:r w:rsidRPr="00926594">
        <w:rPr>
          <w:noProof/>
          <w:sz w:val="24"/>
          <w:szCs w:val="24"/>
          <w:lang w:val="ru-RU"/>
        </w:rPr>
        <w:t>ю</w:t>
      </w:r>
      <w:r w:rsidR="000B75E1" w:rsidRPr="00926594">
        <w:rPr>
          <w:noProof/>
          <w:sz w:val="24"/>
          <w:szCs w:val="24"/>
          <w:lang w:val="ru-RU"/>
        </w:rPr>
        <w:t xml:space="preserve"> на радиационные аварийные ситуации, которые будут использоваться в плане действий для </w:t>
      </w:r>
      <w:r w:rsidRPr="00926594">
        <w:rPr>
          <w:noProof/>
          <w:sz w:val="24"/>
          <w:szCs w:val="24"/>
          <w:lang w:val="ru-RU"/>
        </w:rPr>
        <w:t>развития областей,</w:t>
      </w:r>
      <w:r w:rsidR="000B75E1" w:rsidRPr="00926594">
        <w:rPr>
          <w:noProof/>
          <w:sz w:val="24"/>
          <w:szCs w:val="24"/>
          <w:lang w:val="ru-RU"/>
        </w:rPr>
        <w:t xml:space="preserve"> требующих дальнейшего совершенствования</w:t>
      </w:r>
      <w:r w:rsidR="0018193B" w:rsidRPr="00926594">
        <w:rPr>
          <w:noProof/>
          <w:sz w:val="24"/>
          <w:szCs w:val="24"/>
          <w:lang w:val="ru-RU"/>
        </w:rPr>
        <w:t>.</w:t>
      </w:r>
    </w:p>
    <w:p w14:paraId="7F5EB38B" w14:textId="0ABC460F" w:rsidR="0018193B" w:rsidRPr="00926594" w:rsidRDefault="008245CF" w:rsidP="000B75E1">
      <w:pPr>
        <w:jc w:val="both"/>
        <w:rPr>
          <w:lang w:val="ru-RU"/>
        </w:rPr>
      </w:pPr>
      <w:r w:rsidRPr="00926594">
        <w:rPr>
          <w:noProof/>
          <w:lang w:val="ru-RU"/>
        </w:rPr>
        <w:lastRenderedPageBreak/>
        <w:t>Кроме того, миссия предо</w:t>
      </w:r>
      <w:r w:rsidR="000B75E1" w:rsidRPr="00926594">
        <w:rPr>
          <w:noProof/>
          <w:lang w:val="ru-RU"/>
        </w:rPr>
        <w:t xml:space="preserve">ставила участвующим белорусским </w:t>
      </w:r>
      <w:r w:rsidRPr="00926594">
        <w:rPr>
          <w:noProof/>
          <w:lang w:val="ru-RU"/>
        </w:rPr>
        <w:t>работникам</w:t>
      </w:r>
      <w:r w:rsidR="000B75E1" w:rsidRPr="00926594">
        <w:rPr>
          <w:noProof/>
          <w:lang w:val="ru-RU"/>
        </w:rPr>
        <w:t xml:space="preserve"> хо</w:t>
      </w:r>
      <w:r w:rsidRPr="00926594">
        <w:rPr>
          <w:noProof/>
          <w:lang w:val="ru-RU"/>
        </w:rPr>
        <w:t>рошую возможность вынести на обсуждение свои подходы с экспертами</w:t>
      </w:r>
      <w:r w:rsidR="000B75E1" w:rsidRPr="00926594">
        <w:rPr>
          <w:noProof/>
          <w:lang w:val="ru-RU"/>
        </w:rPr>
        <w:t>, которые имеют опы</w:t>
      </w:r>
      <w:r w:rsidRPr="00926594">
        <w:rPr>
          <w:noProof/>
          <w:lang w:val="ru-RU"/>
        </w:rPr>
        <w:t>т работы с различными подходами</w:t>
      </w:r>
      <w:r w:rsidR="00957776" w:rsidRPr="00926594">
        <w:rPr>
          <w:noProof/>
          <w:lang w:val="ru-RU"/>
        </w:rPr>
        <w:t xml:space="preserve"> в одной и той же области</w:t>
      </w:r>
      <w:r w:rsidR="000B75E1" w:rsidRPr="00926594">
        <w:rPr>
          <w:noProof/>
          <w:lang w:val="ru-RU"/>
        </w:rPr>
        <w:t xml:space="preserve"> и </w:t>
      </w:r>
      <w:r w:rsidRPr="00926594">
        <w:rPr>
          <w:noProof/>
          <w:lang w:val="ru-RU"/>
        </w:rPr>
        <w:t>участвовали в работе по</w:t>
      </w:r>
      <w:r w:rsidR="000B75E1" w:rsidRPr="00926594">
        <w:rPr>
          <w:noProof/>
          <w:lang w:val="ru-RU"/>
        </w:rPr>
        <w:t xml:space="preserve"> </w:t>
      </w:r>
      <w:r w:rsidRPr="00926594">
        <w:rPr>
          <w:noProof/>
          <w:lang w:val="ru-RU"/>
        </w:rPr>
        <w:t>гармонизации</w:t>
      </w:r>
      <w:r w:rsidR="00957776" w:rsidRPr="00926594">
        <w:rPr>
          <w:noProof/>
          <w:lang w:val="ru-RU"/>
        </w:rPr>
        <w:t xml:space="preserve"> подходов к чрезвычайной готовности и реагированию</w:t>
      </w:r>
      <w:r w:rsidR="000B75E1" w:rsidRPr="00926594">
        <w:rPr>
          <w:noProof/>
          <w:lang w:val="ru-RU"/>
        </w:rPr>
        <w:t xml:space="preserve"> между государствами-членами МАГАТЭ.</w:t>
      </w:r>
    </w:p>
    <w:p w14:paraId="468757CD" w14:textId="77777777" w:rsidR="00097272" w:rsidRPr="00926594" w:rsidRDefault="00097272" w:rsidP="00097272">
      <w:pPr>
        <w:rPr>
          <w:lang w:val="ru-RU"/>
        </w:rPr>
      </w:pPr>
      <w:bookmarkStart w:id="55" w:name="_Toc90345281"/>
      <w:bookmarkStart w:id="56" w:name="_Toc139021381"/>
      <w:bookmarkStart w:id="57" w:name="_Toc240358095"/>
      <w:bookmarkStart w:id="58" w:name="_Toc240362324"/>
      <w:bookmarkStart w:id="59" w:name="_Toc282419036"/>
      <w:bookmarkStart w:id="60" w:name="_Toc301447576"/>
      <w:bookmarkStart w:id="61" w:name="_Toc322842755"/>
      <w:bookmarkStart w:id="62" w:name="_Toc322858914"/>
      <w:bookmarkStart w:id="63" w:name="_Toc322859196"/>
      <w:bookmarkStart w:id="64" w:name="_Toc322859433"/>
      <w:bookmarkStart w:id="65" w:name="_Toc322859660"/>
      <w:bookmarkStart w:id="66" w:name="_Toc322877161"/>
      <w:bookmarkStart w:id="67" w:name="_Toc322969723"/>
      <w:bookmarkStart w:id="68" w:name="_Toc322969759"/>
      <w:bookmarkStart w:id="69" w:name="_Toc340268633"/>
      <w:bookmarkStart w:id="70" w:name="_Toc340354357"/>
      <w:bookmarkStart w:id="71" w:name="_Toc411591735"/>
    </w:p>
    <w:p w14:paraId="6F1AD002" w14:textId="317B93C6" w:rsidR="0018193B" w:rsidRPr="00926594" w:rsidRDefault="0018193B" w:rsidP="0018193B">
      <w:pPr>
        <w:pStyle w:val="2"/>
        <w:rPr>
          <w:lang w:val="ru-RU"/>
        </w:rPr>
      </w:pPr>
      <w:r w:rsidRPr="00926594">
        <w:rPr>
          <w:lang w:val="ru-RU"/>
        </w:rPr>
        <w:t xml:space="preserve">1.2. </w:t>
      </w:r>
      <w:bookmarkEnd w:id="49"/>
      <w:bookmarkEnd w:id="50"/>
      <w:bookmarkEnd w:id="51"/>
      <w:bookmarkEnd w:id="52"/>
      <w:bookmarkEnd w:id="53"/>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r w:rsidR="000B75E1" w:rsidRPr="00926594">
        <w:rPr>
          <w:lang w:val="ru-RU"/>
        </w:rPr>
        <w:t>Подготовительная работа и команда по оценке</w:t>
      </w:r>
    </w:p>
    <w:p w14:paraId="72AAC7F2" w14:textId="77777777" w:rsidR="0018193B" w:rsidRPr="00926594" w:rsidRDefault="0018193B" w:rsidP="0018193B">
      <w:pPr>
        <w:rPr>
          <w:lang w:val="ru-RU"/>
        </w:rPr>
      </w:pPr>
    </w:p>
    <w:p w14:paraId="6DC44971" w14:textId="4EC75473" w:rsidR="000B75E1" w:rsidRPr="00926594" w:rsidRDefault="000B75E1" w:rsidP="0018193B">
      <w:pPr>
        <w:widowControl w:val="0"/>
        <w:overflowPunct w:val="0"/>
        <w:autoSpaceDE w:val="0"/>
        <w:autoSpaceDN w:val="0"/>
        <w:adjustRightInd w:val="0"/>
        <w:spacing w:after="120"/>
        <w:jc w:val="both"/>
        <w:textAlignment w:val="baseline"/>
        <w:rPr>
          <w:rFonts w:eastAsia="SimSun"/>
          <w:noProof/>
          <w:lang w:val="ru-RU"/>
        </w:rPr>
      </w:pPr>
      <w:r w:rsidRPr="00926594">
        <w:rPr>
          <w:rFonts w:eastAsia="SimSun"/>
          <w:noProof/>
          <w:lang w:val="ru-RU"/>
        </w:rPr>
        <w:t xml:space="preserve">По </w:t>
      </w:r>
      <w:r w:rsidR="004C6E9B" w:rsidRPr="00926594">
        <w:rPr>
          <w:rFonts w:eastAsia="SimSun"/>
          <w:noProof/>
          <w:lang w:val="ru-RU"/>
        </w:rPr>
        <w:t>запросу Правительства Беларуси 25-</w:t>
      </w:r>
      <w:r w:rsidRPr="00926594">
        <w:rPr>
          <w:rFonts w:eastAsia="SimSun"/>
          <w:noProof/>
          <w:lang w:val="ru-RU"/>
        </w:rPr>
        <w:t>26 января 2017 года было проведено</w:t>
      </w:r>
      <w:r w:rsidR="004C6E9B" w:rsidRPr="00926594">
        <w:rPr>
          <w:rFonts w:eastAsia="SimSun"/>
          <w:noProof/>
          <w:lang w:val="ru-RU"/>
        </w:rPr>
        <w:t xml:space="preserve"> подготовительное совещание </w:t>
      </w:r>
      <w:r w:rsidRPr="00926594">
        <w:rPr>
          <w:rFonts w:eastAsia="SimSun"/>
          <w:noProof/>
          <w:lang w:val="en-GB"/>
        </w:rPr>
        <w:t>EPREV</w:t>
      </w:r>
      <w:r w:rsidRPr="00926594">
        <w:rPr>
          <w:rFonts w:eastAsia="SimSun"/>
          <w:noProof/>
          <w:lang w:val="ru-RU"/>
        </w:rPr>
        <w:t xml:space="preserve">. Подготовительное совещание </w:t>
      </w:r>
      <w:r w:rsidR="004C6E9B" w:rsidRPr="00926594">
        <w:rPr>
          <w:rFonts w:eastAsia="SimSun"/>
          <w:noProof/>
          <w:lang w:val="ru-RU"/>
        </w:rPr>
        <w:t>прошло под руководством назначенного руководителя команды г-жи Марины</w:t>
      </w:r>
      <w:r w:rsidRPr="00926594">
        <w:rPr>
          <w:rFonts w:eastAsia="SimSun"/>
          <w:noProof/>
          <w:lang w:val="ru-RU"/>
        </w:rPr>
        <w:t xml:space="preserve"> Низамской и координатор</w:t>
      </w:r>
      <w:r w:rsidR="004C6E9B" w:rsidRPr="00926594">
        <w:rPr>
          <w:rFonts w:eastAsia="SimSun"/>
          <w:noProof/>
          <w:lang w:val="ru-RU"/>
        </w:rPr>
        <w:t>а</w:t>
      </w:r>
      <w:r w:rsidRPr="00926594">
        <w:rPr>
          <w:rFonts w:eastAsia="SimSun"/>
          <w:noProof/>
          <w:lang w:val="ru-RU"/>
        </w:rPr>
        <w:t xml:space="preserve"> МАГАТЭ г-н</w:t>
      </w:r>
      <w:r w:rsidR="004C6E9B" w:rsidRPr="00926594">
        <w:rPr>
          <w:rFonts w:eastAsia="SimSun"/>
          <w:noProof/>
          <w:lang w:val="ru-RU"/>
        </w:rPr>
        <w:t>а М. Брейт</w:t>
      </w:r>
      <w:r w:rsidRPr="00926594">
        <w:rPr>
          <w:rFonts w:eastAsia="SimSun"/>
          <w:noProof/>
          <w:lang w:val="ru-RU"/>
        </w:rPr>
        <w:t>е</w:t>
      </w:r>
      <w:r w:rsidR="004C6E9B" w:rsidRPr="00926594">
        <w:rPr>
          <w:rFonts w:eastAsia="SimSun"/>
          <w:noProof/>
          <w:lang w:val="ru-RU"/>
        </w:rPr>
        <w:t>нгера</w:t>
      </w:r>
      <w:r w:rsidRPr="00926594">
        <w:rPr>
          <w:rFonts w:eastAsia="SimSun"/>
          <w:noProof/>
          <w:lang w:val="ru-RU"/>
        </w:rPr>
        <w:t>.</w:t>
      </w:r>
    </w:p>
    <w:p w14:paraId="1F57CDB1" w14:textId="6EA53E7D" w:rsidR="000B75E1" w:rsidRPr="00926594" w:rsidRDefault="004C6E9B" w:rsidP="0018193B">
      <w:pPr>
        <w:widowControl w:val="0"/>
        <w:overflowPunct w:val="0"/>
        <w:autoSpaceDE w:val="0"/>
        <w:autoSpaceDN w:val="0"/>
        <w:adjustRightInd w:val="0"/>
        <w:spacing w:after="120"/>
        <w:jc w:val="both"/>
        <w:textAlignment w:val="baseline"/>
        <w:rPr>
          <w:noProof/>
          <w:lang w:val="ru-RU"/>
        </w:rPr>
      </w:pPr>
      <w:r w:rsidRPr="00926594">
        <w:rPr>
          <w:noProof/>
          <w:lang w:val="ru-RU"/>
        </w:rPr>
        <w:t>Подготовительная</w:t>
      </w:r>
      <w:r w:rsidR="000B75E1" w:rsidRPr="00926594">
        <w:rPr>
          <w:noProof/>
          <w:lang w:val="ru-RU"/>
        </w:rPr>
        <w:t xml:space="preserve"> </w:t>
      </w:r>
      <w:r w:rsidRPr="00926594">
        <w:rPr>
          <w:noProof/>
          <w:lang w:val="ru-RU"/>
        </w:rPr>
        <w:t>команда</w:t>
      </w:r>
      <w:r w:rsidR="000B75E1" w:rsidRPr="00926594">
        <w:rPr>
          <w:noProof/>
          <w:lang w:val="ru-RU"/>
        </w:rPr>
        <w:t xml:space="preserve"> </w:t>
      </w:r>
      <w:r w:rsidR="000B75E1" w:rsidRPr="00926594">
        <w:rPr>
          <w:noProof/>
          <w:lang w:val="en-GB"/>
        </w:rPr>
        <w:t>EPREV</w:t>
      </w:r>
      <w:r w:rsidRPr="00926594">
        <w:rPr>
          <w:noProof/>
          <w:lang w:val="ru-RU"/>
        </w:rPr>
        <w:t xml:space="preserve"> обсудила</w:t>
      </w:r>
      <w:r w:rsidR="000B75E1" w:rsidRPr="00926594">
        <w:rPr>
          <w:noProof/>
          <w:lang w:val="ru-RU"/>
        </w:rPr>
        <w:t xml:space="preserve"> вопросы </w:t>
      </w:r>
      <w:r w:rsidRPr="00926594">
        <w:rPr>
          <w:rFonts w:eastAsia="Times New Roman"/>
          <w:noProof/>
          <w:lang w:val="ru-RU"/>
        </w:rPr>
        <w:t xml:space="preserve">оценки степени готовности к чрезвычайным ситуациям и реагированию на них </w:t>
      </w:r>
      <w:r w:rsidR="000B75E1" w:rsidRPr="00926594">
        <w:rPr>
          <w:noProof/>
          <w:lang w:val="ru-RU"/>
        </w:rPr>
        <w:t>(</w:t>
      </w:r>
      <w:r w:rsidRPr="00926594">
        <w:rPr>
          <w:noProof/>
          <w:lang w:val="en-GB"/>
        </w:rPr>
        <w:t>EPR</w:t>
      </w:r>
      <w:r w:rsidRPr="00926594">
        <w:rPr>
          <w:noProof/>
          <w:lang w:val="ru-RU"/>
        </w:rPr>
        <w:t xml:space="preserve">, </w:t>
      </w:r>
      <w:r w:rsidR="000B75E1" w:rsidRPr="00926594">
        <w:rPr>
          <w:noProof/>
          <w:lang w:val="ru-RU"/>
        </w:rPr>
        <w:t xml:space="preserve">и вопросы политики) с </w:t>
      </w:r>
      <w:r w:rsidR="005D3E0D">
        <w:rPr>
          <w:noProof/>
          <w:lang w:val="ru-RU"/>
        </w:rPr>
        <w:t>г-ном Леонидом Дедулем (</w:t>
      </w:r>
      <w:r w:rsidR="005D3E0D" w:rsidRPr="00926594">
        <w:rPr>
          <w:noProof/>
          <w:lang w:val="ru-RU"/>
        </w:rPr>
        <w:t>Министерство по чрезвычайным ситуациям Республики Беларусь)</w:t>
      </w:r>
      <w:r w:rsidR="005D3E0D">
        <w:rPr>
          <w:noProof/>
          <w:lang w:val="ru-RU"/>
        </w:rPr>
        <w:t xml:space="preserve">, с </w:t>
      </w:r>
      <w:r w:rsidRPr="00926594">
        <w:rPr>
          <w:noProof/>
          <w:lang w:val="ru-RU"/>
        </w:rPr>
        <w:t>офицером по связи</w:t>
      </w:r>
      <w:r w:rsidR="000B75E1" w:rsidRPr="00926594">
        <w:rPr>
          <w:noProof/>
          <w:lang w:val="ru-RU"/>
        </w:rPr>
        <w:t xml:space="preserve"> г-жой Светланой Шо</w:t>
      </w:r>
      <w:r w:rsidRPr="00926594">
        <w:rPr>
          <w:noProof/>
          <w:lang w:val="ru-RU"/>
        </w:rPr>
        <w:t>ц</w:t>
      </w:r>
      <w:r w:rsidR="000B75E1" w:rsidRPr="00926594">
        <w:rPr>
          <w:noProof/>
          <w:lang w:val="ru-RU"/>
        </w:rPr>
        <w:t xml:space="preserve">кой (Министерство по чрезвычайным ситуациям Республики Беларусь) и основными организациями принимающей страны. В результате обсуждений была достигнута договоренность относительно сферы действия миссии </w:t>
      </w:r>
      <w:r w:rsidR="000B75E1" w:rsidRPr="00926594">
        <w:rPr>
          <w:noProof/>
          <w:lang w:val="en-GB"/>
        </w:rPr>
        <w:t>EPREV</w:t>
      </w:r>
      <w:r w:rsidR="000B75E1" w:rsidRPr="00926594">
        <w:rPr>
          <w:noProof/>
          <w:lang w:val="ru-RU"/>
        </w:rPr>
        <w:t>, описанной в пункте 1.1.</w:t>
      </w:r>
    </w:p>
    <w:p w14:paraId="2D249D63" w14:textId="4160C831" w:rsidR="000B75E1" w:rsidRPr="00926594" w:rsidRDefault="000B75E1" w:rsidP="0018193B">
      <w:pPr>
        <w:widowControl w:val="0"/>
        <w:overflowPunct w:val="0"/>
        <w:autoSpaceDE w:val="0"/>
        <w:autoSpaceDN w:val="0"/>
        <w:adjustRightInd w:val="0"/>
        <w:spacing w:after="120"/>
        <w:jc w:val="both"/>
        <w:textAlignment w:val="baseline"/>
        <w:rPr>
          <w:noProof/>
          <w:lang w:val="ru-RU"/>
        </w:rPr>
      </w:pPr>
      <w:r w:rsidRPr="00926594">
        <w:rPr>
          <w:noProof/>
          <w:lang w:val="ru-RU"/>
        </w:rPr>
        <w:t>Г-</w:t>
      </w:r>
      <w:r w:rsidR="005D3E0D">
        <w:rPr>
          <w:noProof/>
          <w:lang w:val="ru-RU"/>
        </w:rPr>
        <w:t>н</w:t>
      </w:r>
      <w:r w:rsidRPr="00926594">
        <w:rPr>
          <w:noProof/>
          <w:lang w:val="ru-RU"/>
        </w:rPr>
        <w:t xml:space="preserve"> </w:t>
      </w:r>
      <w:r w:rsidR="005D3E0D">
        <w:rPr>
          <w:noProof/>
          <w:lang w:val="ru-RU"/>
        </w:rPr>
        <w:t>Дедуль выступил</w:t>
      </w:r>
      <w:r w:rsidRPr="00926594">
        <w:rPr>
          <w:noProof/>
          <w:lang w:val="ru-RU"/>
        </w:rPr>
        <w:t xml:space="preserve"> с презентациями по национальному контексту, текущему статусу </w:t>
      </w:r>
      <w:r w:rsidR="000715D8" w:rsidRPr="00926594">
        <w:rPr>
          <w:noProof/>
          <w:lang w:val="en-GB"/>
        </w:rPr>
        <w:t>EPR</w:t>
      </w:r>
      <w:r w:rsidRPr="00926594">
        <w:rPr>
          <w:noProof/>
          <w:lang w:val="ru-RU"/>
        </w:rPr>
        <w:t xml:space="preserve"> в Белар</w:t>
      </w:r>
      <w:r w:rsidR="000715D8" w:rsidRPr="00926594">
        <w:rPr>
          <w:noProof/>
          <w:lang w:val="ru-RU"/>
        </w:rPr>
        <w:t xml:space="preserve">уси и результатам самооценки к </w:t>
      </w:r>
      <w:r w:rsidRPr="00926594">
        <w:rPr>
          <w:noProof/>
          <w:lang w:val="ru-RU"/>
        </w:rPr>
        <w:t>той дате.</w:t>
      </w:r>
    </w:p>
    <w:p w14:paraId="175F3973" w14:textId="1F724C08" w:rsidR="000B75E1" w:rsidRPr="00926594" w:rsidRDefault="000B75E1" w:rsidP="0018193B">
      <w:pPr>
        <w:widowControl w:val="0"/>
        <w:overflowPunct w:val="0"/>
        <w:autoSpaceDE w:val="0"/>
        <w:autoSpaceDN w:val="0"/>
        <w:adjustRightInd w:val="0"/>
        <w:spacing w:after="120"/>
        <w:jc w:val="both"/>
        <w:textAlignment w:val="baseline"/>
        <w:rPr>
          <w:rFonts w:eastAsia="SimSun"/>
          <w:noProof/>
          <w:lang w:val="ru-RU"/>
        </w:rPr>
      </w:pPr>
      <w:r w:rsidRPr="00926594">
        <w:rPr>
          <w:rFonts w:eastAsia="SimSun"/>
          <w:noProof/>
          <w:lang w:val="ru-RU"/>
        </w:rPr>
        <w:t>Сотрудники МАГАТЭ представили принципы</w:t>
      </w:r>
      <w:r w:rsidR="000715D8" w:rsidRPr="00926594">
        <w:rPr>
          <w:rFonts w:eastAsia="SimSun"/>
          <w:noProof/>
          <w:lang w:val="ru-RU"/>
        </w:rPr>
        <w:t xml:space="preserve"> работы</w:t>
      </w:r>
      <w:r w:rsidRPr="00926594">
        <w:rPr>
          <w:rFonts w:eastAsia="SimSun"/>
          <w:noProof/>
          <w:lang w:val="ru-RU"/>
        </w:rPr>
        <w:t xml:space="preserve">, процесс и методологию </w:t>
      </w:r>
      <w:r w:rsidRPr="00926594">
        <w:rPr>
          <w:rFonts w:eastAsia="SimSun"/>
          <w:noProof/>
          <w:lang w:val="en-GB"/>
        </w:rPr>
        <w:t>EPREV</w:t>
      </w:r>
      <w:r w:rsidRPr="00926594">
        <w:rPr>
          <w:rFonts w:eastAsia="SimSun"/>
          <w:noProof/>
          <w:lang w:val="ru-RU"/>
        </w:rPr>
        <w:t xml:space="preserve">. Затем последовала дискуссия о предварительном плане работы по реализации </w:t>
      </w:r>
      <w:r w:rsidR="000715D8" w:rsidRPr="00926594">
        <w:rPr>
          <w:rFonts w:eastAsia="SimSun"/>
          <w:noProof/>
          <w:lang w:val="ru-RU"/>
        </w:rPr>
        <w:t>м</w:t>
      </w:r>
      <w:r w:rsidRPr="00926594">
        <w:rPr>
          <w:rFonts w:eastAsia="SimSun"/>
          <w:noProof/>
          <w:lang w:val="ru-RU"/>
        </w:rPr>
        <w:t xml:space="preserve">иссии </w:t>
      </w:r>
      <w:r w:rsidR="000715D8" w:rsidRPr="00926594">
        <w:rPr>
          <w:rFonts w:eastAsia="SimSun"/>
          <w:noProof/>
          <w:lang w:val="en-GB"/>
        </w:rPr>
        <w:t>EPREV</w:t>
      </w:r>
      <w:r w:rsidRPr="00926594">
        <w:rPr>
          <w:rFonts w:eastAsia="SimSun"/>
          <w:noProof/>
          <w:lang w:val="ru-RU"/>
        </w:rPr>
        <w:t xml:space="preserve"> в Беларуси.</w:t>
      </w:r>
    </w:p>
    <w:p w14:paraId="05D2B2E4" w14:textId="3AB577ED" w:rsidR="000B75E1" w:rsidRPr="00926594" w:rsidRDefault="000B75E1" w:rsidP="0018193B">
      <w:pPr>
        <w:widowControl w:val="0"/>
        <w:overflowPunct w:val="0"/>
        <w:autoSpaceDE w:val="0"/>
        <w:autoSpaceDN w:val="0"/>
        <w:adjustRightInd w:val="0"/>
        <w:spacing w:after="120"/>
        <w:jc w:val="both"/>
        <w:textAlignment w:val="baseline"/>
        <w:rPr>
          <w:rFonts w:eastAsia="SimSun"/>
          <w:noProof/>
          <w:lang w:val="ru-RU"/>
        </w:rPr>
      </w:pPr>
      <w:r w:rsidRPr="00926594">
        <w:rPr>
          <w:rFonts w:eastAsia="SimSun"/>
          <w:noProof/>
          <w:lang w:val="ru-RU"/>
        </w:rPr>
        <w:t xml:space="preserve">Был обсужден предлагаемый состав </w:t>
      </w:r>
      <w:r w:rsidR="000715D8" w:rsidRPr="00926594">
        <w:rPr>
          <w:rFonts w:eastAsia="SimSun"/>
          <w:noProof/>
          <w:lang w:val="ru-RU"/>
        </w:rPr>
        <w:t>команды</w:t>
      </w:r>
      <w:r w:rsidRPr="00926594">
        <w:rPr>
          <w:rFonts w:eastAsia="SimSun"/>
          <w:noProof/>
          <w:lang w:val="ru-RU"/>
        </w:rPr>
        <w:t xml:space="preserve"> </w:t>
      </w:r>
      <w:r w:rsidR="000715D8" w:rsidRPr="00926594">
        <w:rPr>
          <w:rFonts w:eastAsia="SimSun"/>
          <w:noProof/>
          <w:lang w:val="ru-RU"/>
        </w:rPr>
        <w:t xml:space="preserve">оценки </w:t>
      </w:r>
      <w:r w:rsidRPr="00926594">
        <w:rPr>
          <w:rFonts w:eastAsia="SimSun"/>
          <w:noProof/>
          <w:lang w:val="en-GB"/>
        </w:rPr>
        <w:t>EPREV</w:t>
      </w:r>
      <w:r w:rsidRPr="00926594">
        <w:rPr>
          <w:rFonts w:eastAsia="SimSun"/>
          <w:noProof/>
          <w:lang w:val="ru-RU"/>
        </w:rPr>
        <w:t xml:space="preserve"> (эксперты из государств-членов, которые будут участвовать в обзоре), </w:t>
      </w:r>
      <w:r w:rsidR="000715D8" w:rsidRPr="00926594">
        <w:rPr>
          <w:rFonts w:eastAsia="SimSun"/>
          <w:noProof/>
          <w:lang w:val="ru-RU"/>
        </w:rPr>
        <w:t>а</w:t>
      </w:r>
      <w:r w:rsidRPr="00926594">
        <w:rPr>
          <w:rFonts w:eastAsia="SimSun"/>
          <w:noProof/>
          <w:lang w:val="ru-RU"/>
        </w:rPr>
        <w:t xml:space="preserve"> размер команды </w:t>
      </w:r>
      <w:r w:rsidRPr="00926594">
        <w:rPr>
          <w:rFonts w:eastAsia="SimSun"/>
          <w:noProof/>
          <w:lang w:val="en-GB"/>
        </w:rPr>
        <w:t>EPREV</w:t>
      </w:r>
      <w:r w:rsidRPr="00926594">
        <w:rPr>
          <w:rFonts w:eastAsia="SimSun"/>
          <w:noProof/>
          <w:lang w:val="ru-RU"/>
        </w:rPr>
        <w:t xml:space="preserve"> был предварительно подтвержден. </w:t>
      </w:r>
      <w:r w:rsidR="000715D8" w:rsidRPr="00926594">
        <w:rPr>
          <w:rFonts w:eastAsia="SimSun"/>
          <w:noProof/>
          <w:lang w:val="ru-RU"/>
        </w:rPr>
        <w:t>Также б</w:t>
      </w:r>
      <w:r w:rsidRPr="00926594">
        <w:rPr>
          <w:rFonts w:eastAsia="SimSun"/>
          <w:noProof/>
          <w:lang w:val="ru-RU"/>
        </w:rPr>
        <w:t xml:space="preserve">ыли рассмотрены вопросы </w:t>
      </w:r>
      <w:r w:rsidR="000715D8" w:rsidRPr="00926594">
        <w:rPr>
          <w:rFonts w:eastAsia="SimSun"/>
          <w:noProof/>
          <w:lang w:val="ru-RU"/>
        </w:rPr>
        <w:t>логистики</w:t>
      </w:r>
      <w:r w:rsidRPr="00926594">
        <w:rPr>
          <w:rFonts w:eastAsia="SimSun"/>
          <w:noProof/>
          <w:lang w:val="ru-RU"/>
        </w:rPr>
        <w:t>, включая мест</w:t>
      </w:r>
      <w:r w:rsidR="000715D8" w:rsidRPr="00926594">
        <w:rPr>
          <w:rFonts w:eastAsia="SimSun"/>
          <w:noProof/>
          <w:lang w:val="ru-RU"/>
        </w:rPr>
        <w:t>а</w:t>
      </w:r>
      <w:r w:rsidRPr="00926594">
        <w:rPr>
          <w:rFonts w:eastAsia="SimSun"/>
          <w:noProof/>
          <w:lang w:val="ru-RU"/>
        </w:rPr>
        <w:t xml:space="preserve"> </w:t>
      </w:r>
      <w:r w:rsidR="000715D8" w:rsidRPr="00926594">
        <w:rPr>
          <w:rFonts w:eastAsia="SimSun"/>
          <w:noProof/>
          <w:lang w:val="ru-RU"/>
        </w:rPr>
        <w:t xml:space="preserve">совещаний и </w:t>
      </w:r>
      <w:r w:rsidRPr="00926594">
        <w:rPr>
          <w:rFonts w:eastAsia="SimSun"/>
          <w:noProof/>
          <w:lang w:val="ru-RU"/>
        </w:rPr>
        <w:t xml:space="preserve">работы, </w:t>
      </w:r>
      <w:r w:rsidR="000715D8" w:rsidRPr="00926594">
        <w:rPr>
          <w:rFonts w:eastAsia="SimSun"/>
          <w:noProof/>
          <w:lang w:val="ru-RU"/>
        </w:rPr>
        <w:t xml:space="preserve">определен состав участников обеих сторон, предлагаемые </w:t>
      </w:r>
      <w:r w:rsidRPr="00926594">
        <w:rPr>
          <w:rFonts w:eastAsia="SimSun"/>
          <w:noProof/>
          <w:lang w:val="ru-RU"/>
        </w:rPr>
        <w:t>места</w:t>
      </w:r>
      <w:r w:rsidR="000715D8" w:rsidRPr="00926594">
        <w:rPr>
          <w:rFonts w:eastAsia="SimSun"/>
          <w:noProof/>
          <w:lang w:val="ru-RU"/>
        </w:rPr>
        <w:t xml:space="preserve"> для посещений</w:t>
      </w:r>
      <w:r w:rsidRPr="00926594">
        <w:rPr>
          <w:rFonts w:eastAsia="SimSun"/>
          <w:noProof/>
          <w:lang w:val="ru-RU"/>
        </w:rPr>
        <w:t xml:space="preserve">, размещение и </w:t>
      </w:r>
      <w:r w:rsidR="000715D8" w:rsidRPr="00926594">
        <w:rPr>
          <w:rFonts w:eastAsia="SimSun"/>
          <w:noProof/>
          <w:lang w:val="ru-RU"/>
        </w:rPr>
        <w:t>транспортное обеспечение</w:t>
      </w:r>
      <w:r w:rsidRPr="00926594">
        <w:rPr>
          <w:rFonts w:eastAsia="SimSun"/>
          <w:noProof/>
          <w:lang w:val="ru-RU"/>
        </w:rPr>
        <w:t xml:space="preserve">. Все соответствующие аспекты были включены в согласованный </w:t>
      </w:r>
      <w:r w:rsidR="000715D8" w:rsidRPr="00926594">
        <w:rPr>
          <w:rFonts w:eastAsia="SimSun"/>
          <w:noProof/>
          <w:lang w:val="ru-RU"/>
        </w:rPr>
        <w:t>круг полномочий</w:t>
      </w:r>
      <w:r w:rsidRPr="00926594">
        <w:rPr>
          <w:rFonts w:eastAsia="SimSun"/>
          <w:noProof/>
          <w:lang w:val="ru-RU"/>
        </w:rPr>
        <w:t>.</w:t>
      </w:r>
    </w:p>
    <w:p w14:paraId="52C29D9F" w14:textId="3E541EFA" w:rsidR="000B75E1" w:rsidRPr="00926594" w:rsidRDefault="00BE61FA" w:rsidP="0018193B">
      <w:pPr>
        <w:widowControl w:val="0"/>
        <w:overflowPunct w:val="0"/>
        <w:autoSpaceDE w:val="0"/>
        <w:autoSpaceDN w:val="0"/>
        <w:adjustRightInd w:val="0"/>
        <w:spacing w:after="120"/>
        <w:jc w:val="both"/>
        <w:textAlignment w:val="baseline"/>
        <w:rPr>
          <w:rFonts w:eastAsia="SimSun"/>
          <w:noProof/>
          <w:lang w:val="ru-RU"/>
        </w:rPr>
      </w:pPr>
      <w:r w:rsidRPr="00926594">
        <w:rPr>
          <w:noProof/>
          <w:lang w:val="ru-RU"/>
        </w:rPr>
        <w:t xml:space="preserve">На </w:t>
      </w:r>
      <w:r w:rsidR="000B75E1" w:rsidRPr="00926594">
        <w:rPr>
          <w:rFonts w:eastAsia="SimSun"/>
          <w:noProof/>
          <w:lang w:val="ru-RU"/>
        </w:rPr>
        <w:t>подготовительно</w:t>
      </w:r>
      <w:r w:rsidRPr="00926594">
        <w:rPr>
          <w:rFonts w:eastAsia="SimSun"/>
          <w:noProof/>
          <w:lang w:val="ru-RU"/>
        </w:rPr>
        <w:t>м</w:t>
      </w:r>
      <w:r w:rsidR="000B75E1" w:rsidRPr="00926594">
        <w:rPr>
          <w:rFonts w:eastAsia="SimSun"/>
          <w:noProof/>
          <w:lang w:val="ru-RU"/>
        </w:rPr>
        <w:t xml:space="preserve"> совещани</w:t>
      </w:r>
      <w:r w:rsidRPr="00926594">
        <w:rPr>
          <w:rFonts w:eastAsia="SimSun"/>
          <w:noProof/>
          <w:lang w:val="ru-RU"/>
        </w:rPr>
        <w:t>и</w:t>
      </w:r>
      <w:r w:rsidR="000B75E1" w:rsidRPr="00926594">
        <w:rPr>
          <w:rFonts w:eastAsia="SimSun"/>
          <w:noProof/>
          <w:lang w:val="ru-RU"/>
        </w:rPr>
        <w:t xml:space="preserve"> миссии </w:t>
      </w:r>
      <w:r w:rsidR="000B75E1" w:rsidRPr="00926594">
        <w:rPr>
          <w:rFonts w:eastAsia="SimSun"/>
          <w:noProof/>
          <w:lang w:val="en-GB"/>
        </w:rPr>
        <w:t>EPREV</w:t>
      </w:r>
      <w:r w:rsidR="000B75E1" w:rsidRPr="00926594">
        <w:rPr>
          <w:rFonts w:eastAsia="SimSun"/>
          <w:noProof/>
          <w:lang w:val="ru-RU"/>
        </w:rPr>
        <w:t xml:space="preserve"> </w:t>
      </w:r>
      <w:r w:rsidRPr="00926594">
        <w:rPr>
          <w:noProof/>
          <w:lang w:val="ru-RU"/>
        </w:rPr>
        <w:t xml:space="preserve">офицером по связи </w:t>
      </w:r>
      <w:r w:rsidR="000B75E1" w:rsidRPr="00926594">
        <w:rPr>
          <w:rFonts w:eastAsia="SimSun"/>
          <w:noProof/>
          <w:lang w:val="ru-RU"/>
        </w:rPr>
        <w:t>была г-жа Светлана Шо</w:t>
      </w:r>
      <w:r w:rsidRPr="00926594">
        <w:rPr>
          <w:rFonts w:eastAsia="SimSun"/>
          <w:noProof/>
          <w:lang w:val="ru-RU"/>
        </w:rPr>
        <w:t>ц</w:t>
      </w:r>
      <w:r w:rsidR="000B75E1" w:rsidRPr="00926594">
        <w:rPr>
          <w:rFonts w:eastAsia="SimSun"/>
          <w:noProof/>
          <w:lang w:val="ru-RU"/>
        </w:rPr>
        <w:t xml:space="preserve">кая. </w:t>
      </w:r>
      <w:r w:rsidRPr="00926594">
        <w:rPr>
          <w:rFonts w:eastAsia="SimSun"/>
          <w:noProof/>
          <w:lang w:val="ru-RU"/>
        </w:rPr>
        <w:t>Г</w:t>
      </w:r>
      <w:r w:rsidR="000B75E1" w:rsidRPr="00926594">
        <w:rPr>
          <w:rFonts w:eastAsia="SimSun"/>
          <w:noProof/>
          <w:lang w:val="ru-RU"/>
        </w:rPr>
        <w:t xml:space="preserve">-н Рамон Де ла Вега был </w:t>
      </w:r>
      <w:r w:rsidRPr="00926594">
        <w:rPr>
          <w:rFonts w:eastAsia="SimSun"/>
          <w:noProof/>
          <w:lang w:val="ru-RU"/>
        </w:rPr>
        <w:t xml:space="preserve">назначен </w:t>
      </w:r>
      <w:r w:rsidR="000B75E1" w:rsidRPr="00926594">
        <w:rPr>
          <w:rFonts w:eastAsia="SimSun"/>
          <w:noProof/>
          <w:lang w:val="ru-RU"/>
        </w:rPr>
        <w:t xml:space="preserve">координатором </w:t>
      </w:r>
      <w:r w:rsidRPr="00926594">
        <w:rPr>
          <w:rFonts w:eastAsia="SimSun"/>
          <w:noProof/>
          <w:lang w:val="ru-RU"/>
        </w:rPr>
        <w:t>команды</w:t>
      </w:r>
      <w:r w:rsidR="000B75E1" w:rsidRPr="00926594">
        <w:rPr>
          <w:rFonts w:eastAsia="SimSun"/>
          <w:noProof/>
          <w:lang w:val="ru-RU"/>
        </w:rPr>
        <w:t xml:space="preserve"> </w:t>
      </w:r>
      <w:r w:rsidR="000B75E1" w:rsidRPr="00926594">
        <w:rPr>
          <w:rFonts w:eastAsia="SimSun"/>
          <w:noProof/>
          <w:lang w:val="en-GB"/>
        </w:rPr>
        <w:t>EPREV</w:t>
      </w:r>
      <w:r w:rsidR="000B75E1" w:rsidRPr="00926594">
        <w:rPr>
          <w:rFonts w:eastAsia="SimSun"/>
          <w:noProof/>
          <w:lang w:val="ru-RU"/>
        </w:rPr>
        <w:t xml:space="preserve">, а г-н Филип Вилар Уэлтер был </w:t>
      </w:r>
      <w:r w:rsidRPr="00926594">
        <w:rPr>
          <w:rFonts w:eastAsia="SimSun"/>
          <w:noProof/>
          <w:lang w:val="ru-RU"/>
        </w:rPr>
        <w:t xml:space="preserve">определен </w:t>
      </w:r>
      <w:r w:rsidR="000B75E1" w:rsidRPr="00926594">
        <w:rPr>
          <w:rFonts w:eastAsia="SimSun"/>
          <w:noProof/>
          <w:lang w:val="ru-RU"/>
        </w:rPr>
        <w:t>заместителем координатора команды.</w:t>
      </w:r>
    </w:p>
    <w:p w14:paraId="77327BA8" w14:textId="7563F425" w:rsidR="0018193B" w:rsidRPr="00926594" w:rsidRDefault="000B75E1" w:rsidP="0018193B">
      <w:pPr>
        <w:pStyle w:val="a3"/>
        <w:rPr>
          <w:rFonts w:eastAsia="SimSun"/>
          <w:noProof/>
          <w:lang w:val="ru-RU"/>
        </w:rPr>
      </w:pPr>
      <w:r w:rsidRPr="00926594">
        <w:rPr>
          <w:rFonts w:eastAsia="SimSun"/>
          <w:noProof/>
          <w:lang w:val="ru-RU"/>
        </w:rPr>
        <w:t>Г-жа Шо</w:t>
      </w:r>
      <w:r w:rsidR="00BE61FA" w:rsidRPr="00926594">
        <w:rPr>
          <w:rFonts w:eastAsia="SimSun"/>
          <w:noProof/>
          <w:lang w:val="ru-RU"/>
        </w:rPr>
        <w:t>цкая представила МАГАТЭ и команде по оценке</w:t>
      </w:r>
      <w:r w:rsidRPr="00926594">
        <w:rPr>
          <w:rFonts w:eastAsia="SimSun"/>
          <w:noProof/>
          <w:lang w:val="ru-RU"/>
        </w:rPr>
        <w:t xml:space="preserve"> предварительный справочный материал для рассмотрения в различных </w:t>
      </w:r>
      <w:r w:rsidR="00BE61FA" w:rsidRPr="00926594">
        <w:rPr>
          <w:rFonts w:eastAsia="SimSun"/>
          <w:noProof/>
          <w:lang w:val="ru-RU"/>
        </w:rPr>
        <w:t>подгруппах</w:t>
      </w:r>
      <w:r w:rsidRPr="00926594">
        <w:rPr>
          <w:rFonts w:eastAsia="SimSun"/>
          <w:noProof/>
          <w:lang w:val="ru-RU"/>
        </w:rPr>
        <w:t xml:space="preserve"> в период с июля по конец августа 2018 года, включая пересмотренную самооценку </w:t>
      </w:r>
      <w:r w:rsidR="00BE61FA" w:rsidRPr="00926594">
        <w:rPr>
          <w:rFonts w:eastAsia="SimSun"/>
          <w:noProof/>
          <w:lang w:val="ru-RU"/>
        </w:rPr>
        <w:t>в соответствии с частью</w:t>
      </w:r>
      <w:r w:rsidRPr="00926594">
        <w:rPr>
          <w:rFonts w:eastAsia="SimSun"/>
          <w:noProof/>
          <w:lang w:val="ru-RU"/>
        </w:rPr>
        <w:t xml:space="preserve"> 7 </w:t>
      </w:r>
      <w:r w:rsidR="00BE61FA" w:rsidRPr="00926594">
        <w:rPr>
          <w:rFonts w:eastAsia="SimSun"/>
          <w:noProof/>
          <w:lang w:val="en-GB"/>
        </w:rPr>
        <w:t>GSR</w:t>
      </w:r>
      <w:r w:rsidRPr="00926594">
        <w:rPr>
          <w:rFonts w:eastAsia="SimSun"/>
          <w:noProof/>
          <w:lang w:val="ru-RU"/>
        </w:rPr>
        <w:t>, загруженную в Систему обеспечения готовности к чрезвычайным ситуациям и реагированию (</w:t>
      </w:r>
      <w:r w:rsidRPr="00926594">
        <w:rPr>
          <w:rFonts w:eastAsia="SimSun"/>
          <w:noProof/>
          <w:lang w:val="en-GB"/>
        </w:rPr>
        <w:t>EPRIMS</w:t>
      </w:r>
      <w:r w:rsidRPr="00926594">
        <w:rPr>
          <w:rFonts w:eastAsia="SimSun"/>
          <w:noProof/>
          <w:lang w:val="ru-RU"/>
        </w:rPr>
        <w:t xml:space="preserve">). В рамках подготовки к миссии члены </w:t>
      </w:r>
      <w:r w:rsidR="00BE61FA" w:rsidRPr="00926594">
        <w:rPr>
          <w:rFonts w:eastAsia="SimSun"/>
          <w:noProof/>
          <w:lang w:val="ru-RU"/>
        </w:rPr>
        <w:t>команды</w:t>
      </w:r>
      <w:r w:rsidRPr="00926594">
        <w:rPr>
          <w:rFonts w:eastAsia="SimSun"/>
          <w:noProof/>
          <w:lang w:val="ru-RU"/>
        </w:rPr>
        <w:t xml:space="preserve"> </w:t>
      </w:r>
      <w:r w:rsidR="005D3E0D" w:rsidRPr="00926594">
        <w:rPr>
          <w:rFonts w:eastAsia="SimSun"/>
          <w:noProof/>
          <w:lang w:val="en-GB"/>
        </w:rPr>
        <w:t>EPREV</w:t>
      </w:r>
      <w:r w:rsidR="00BE61FA" w:rsidRPr="00926594">
        <w:rPr>
          <w:rFonts w:eastAsia="SimSun"/>
          <w:noProof/>
          <w:lang w:val="ru-RU"/>
        </w:rPr>
        <w:t xml:space="preserve"> по оценке</w:t>
      </w:r>
      <w:r w:rsidRPr="00926594">
        <w:rPr>
          <w:rFonts w:eastAsia="SimSun"/>
          <w:noProof/>
          <w:lang w:val="ru-RU"/>
        </w:rPr>
        <w:t xml:space="preserve"> провели </w:t>
      </w:r>
      <w:r w:rsidR="00BE61FA" w:rsidRPr="00926594">
        <w:rPr>
          <w:rFonts w:eastAsia="SimSun"/>
          <w:noProof/>
          <w:lang w:val="ru-RU"/>
        </w:rPr>
        <w:t>анализ представленных</w:t>
      </w:r>
      <w:r w:rsidRPr="00926594">
        <w:rPr>
          <w:rFonts w:eastAsia="SimSun"/>
          <w:noProof/>
          <w:lang w:val="ru-RU"/>
        </w:rPr>
        <w:t xml:space="preserve"> </w:t>
      </w:r>
      <w:r w:rsidR="00BE61FA" w:rsidRPr="00926594">
        <w:rPr>
          <w:rFonts w:eastAsia="SimSun"/>
          <w:noProof/>
          <w:lang w:val="ru-RU"/>
        </w:rPr>
        <w:t xml:space="preserve">предварительных </w:t>
      </w:r>
      <w:r w:rsidRPr="00926594">
        <w:rPr>
          <w:rFonts w:eastAsia="SimSun"/>
          <w:noProof/>
          <w:lang w:val="ru-RU"/>
        </w:rPr>
        <w:t xml:space="preserve">справочных материалов и представили свои первоначальные замечания </w:t>
      </w:r>
      <w:r w:rsidR="00BE61FA" w:rsidRPr="00926594">
        <w:rPr>
          <w:rFonts w:eastAsia="SimSun"/>
          <w:noProof/>
          <w:lang w:val="ru-RU"/>
        </w:rPr>
        <w:t>к</w:t>
      </w:r>
      <w:r w:rsidRPr="00926594">
        <w:rPr>
          <w:rFonts w:eastAsia="SimSun"/>
          <w:noProof/>
          <w:lang w:val="ru-RU"/>
        </w:rPr>
        <w:t xml:space="preserve">оординатору </w:t>
      </w:r>
      <w:r w:rsidR="00BE61FA" w:rsidRPr="00926594">
        <w:rPr>
          <w:rFonts w:eastAsia="SimSun"/>
          <w:noProof/>
          <w:lang w:val="ru-RU"/>
        </w:rPr>
        <w:t>команды</w:t>
      </w:r>
      <w:r w:rsidRPr="00926594">
        <w:rPr>
          <w:rFonts w:eastAsia="SimSun"/>
          <w:noProof/>
          <w:lang w:val="ru-RU"/>
        </w:rPr>
        <w:t xml:space="preserve"> </w:t>
      </w:r>
      <w:r w:rsidR="005D3E0D" w:rsidRPr="00926594">
        <w:rPr>
          <w:rFonts w:eastAsia="SimSun"/>
          <w:noProof/>
          <w:lang w:val="en-GB"/>
        </w:rPr>
        <w:t>EPREV</w:t>
      </w:r>
      <w:r w:rsidRPr="00926594">
        <w:rPr>
          <w:rFonts w:eastAsia="SimSun"/>
          <w:noProof/>
          <w:lang w:val="ru-RU"/>
        </w:rPr>
        <w:t xml:space="preserve"> до начала </w:t>
      </w:r>
      <w:r w:rsidR="00737A4D">
        <w:rPr>
          <w:rFonts w:eastAsia="SimSun"/>
          <w:noProof/>
          <w:lang w:val="ru-RU"/>
        </w:rPr>
        <w:t xml:space="preserve">самой </w:t>
      </w:r>
      <w:r w:rsidRPr="00926594">
        <w:rPr>
          <w:rFonts w:eastAsia="SimSun"/>
          <w:noProof/>
          <w:lang w:val="ru-RU"/>
        </w:rPr>
        <w:t xml:space="preserve">миссии </w:t>
      </w:r>
      <w:r w:rsidRPr="00926594">
        <w:rPr>
          <w:rFonts w:eastAsia="SimSun"/>
          <w:noProof/>
          <w:lang w:val="en-GB"/>
        </w:rPr>
        <w:t>EPREV</w:t>
      </w:r>
      <w:r w:rsidRPr="00926594">
        <w:rPr>
          <w:rFonts w:eastAsia="SimSun"/>
          <w:noProof/>
          <w:lang w:val="ru-RU"/>
        </w:rPr>
        <w:t>.</w:t>
      </w:r>
    </w:p>
    <w:p w14:paraId="20E9DCE4" w14:textId="77777777" w:rsidR="000B75E1" w:rsidRPr="00926594" w:rsidRDefault="000B75E1" w:rsidP="0018193B">
      <w:pPr>
        <w:pStyle w:val="a3"/>
        <w:rPr>
          <w:lang w:val="ru-RU"/>
        </w:rPr>
      </w:pPr>
    </w:p>
    <w:p w14:paraId="66BEDC62" w14:textId="13B88A8B" w:rsidR="0018193B" w:rsidRPr="00926594" w:rsidRDefault="0018193B" w:rsidP="0018193B">
      <w:pPr>
        <w:pStyle w:val="2"/>
        <w:tabs>
          <w:tab w:val="left" w:pos="1830"/>
        </w:tabs>
        <w:rPr>
          <w:lang w:val="ru-RU"/>
        </w:rPr>
      </w:pPr>
      <w:bookmarkStart w:id="72" w:name="_Toc83198374"/>
      <w:bookmarkStart w:id="73" w:name="_Toc90345282"/>
      <w:bookmarkStart w:id="74" w:name="_Toc139021382"/>
      <w:bookmarkStart w:id="75" w:name="_Toc240358096"/>
      <w:bookmarkStart w:id="76" w:name="_Toc240362325"/>
      <w:bookmarkStart w:id="77" w:name="_Toc282419037"/>
      <w:bookmarkStart w:id="78" w:name="_Toc301447577"/>
      <w:bookmarkStart w:id="79" w:name="_Toc322842756"/>
      <w:bookmarkStart w:id="80" w:name="_Toc322858915"/>
      <w:bookmarkStart w:id="81" w:name="_Toc322859197"/>
      <w:bookmarkStart w:id="82" w:name="_Toc322859434"/>
      <w:bookmarkStart w:id="83" w:name="_Toc322859661"/>
      <w:bookmarkStart w:id="84" w:name="_Toc322877162"/>
      <w:bookmarkStart w:id="85" w:name="_Toc322969724"/>
      <w:bookmarkStart w:id="86" w:name="_Toc322969760"/>
      <w:bookmarkStart w:id="87" w:name="_Toc340268634"/>
      <w:bookmarkStart w:id="88" w:name="_Toc340354358"/>
      <w:bookmarkStart w:id="89" w:name="_Toc411591736"/>
      <w:r w:rsidRPr="00926594">
        <w:rPr>
          <w:lang w:val="ru-RU"/>
        </w:rPr>
        <w:t xml:space="preserve">1.3 </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r w:rsidR="000B75E1" w:rsidRPr="00926594">
        <w:rPr>
          <w:lang w:val="ru-RU"/>
        </w:rPr>
        <w:t>Ссылки на оценку</w:t>
      </w:r>
    </w:p>
    <w:p w14:paraId="43197B49" w14:textId="77777777" w:rsidR="0018193B" w:rsidRPr="00926594" w:rsidRDefault="0018193B" w:rsidP="0018193B">
      <w:pPr>
        <w:rPr>
          <w:lang w:val="ru-RU"/>
        </w:rPr>
      </w:pPr>
    </w:p>
    <w:p w14:paraId="47F6B2A3" w14:textId="30CF2A77" w:rsidR="000B75E1" w:rsidRPr="00926594" w:rsidRDefault="000B75E1" w:rsidP="0018193B">
      <w:pPr>
        <w:spacing w:after="120"/>
        <w:jc w:val="both"/>
        <w:rPr>
          <w:rFonts w:eastAsia="SimSun"/>
          <w:lang w:val="ru-RU"/>
        </w:rPr>
      </w:pPr>
      <w:proofErr w:type="gramStart"/>
      <w:r w:rsidRPr="00926594">
        <w:rPr>
          <w:rFonts w:eastAsia="SimSun"/>
          <w:lang w:val="ru-RU"/>
        </w:rPr>
        <w:t xml:space="preserve">Стандарты безопасности МАГАТЭ </w:t>
      </w:r>
      <w:r w:rsidRPr="00926594">
        <w:rPr>
          <w:rFonts w:eastAsia="SimSun"/>
          <w:lang w:val="en-GB"/>
        </w:rPr>
        <w:t>GSR</w:t>
      </w:r>
      <w:r w:rsidRPr="00926594">
        <w:rPr>
          <w:rFonts w:eastAsia="SimSun"/>
          <w:lang w:val="ru-RU"/>
        </w:rPr>
        <w:t xml:space="preserve"> </w:t>
      </w:r>
      <w:r w:rsidR="00427FAE" w:rsidRPr="00926594">
        <w:rPr>
          <w:rFonts w:eastAsia="SimSun"/>
          <w:lang w:val="ru-RU"/>
        </w:rPr>
        <w:t>часть</w:t>
      </w:r>
      <w:r w:rsidRPr="00926594">
        <w:rPr>
          <w:rFonts w:eastAsia="SimSun"/>
          <w:lang w:val="ru-RU"/>
        </w:rPr>
        <w:t xml:space="preserve"> 7 (Готовность и </w:t>
      </w:r>
      <w:r w:rsidR="00427FAE" w:rsidRPr="00926594">
        <w:rPr>
          <w:rFonts w:eastAsia="SimSun"/>
          <w:lang w:val="ru-RU"/>
        </w:rPr>
        <w:t>реагирование на ядерную или радиационную чрезвычайную</w:t>
      </w:r>
      <w:r w:rsidRPr="00926594">
        <w:rPr>
          <w:rFonts w:eastAsia="SimSun"/>
          <w:lang w:val="ru-RU"/>
        </w:rPr>
        <w:t xml:space="preserve"> ситуац</w:t>
      </w:r>
      <w:r w:rsidR="00427FAE" w:rsidRPr="00926594">
        <w:rPr>
          <w:rFonts w:eastAsia="SimSun"/>
          <w:lang w:val="ru-RU"/>
        </w:rPr>
        <w:t>ию</w:t>
      </w:r>
      <w:r w:rsidRPr="00926594">
        <w:rPr>
          <w:rFonts w:eastAsia="SimSun"/>
          <w:lang w:val="ru-RU"/>
        </w:rPr>
        <w:t xml:space="preserve">) [1], </w:t>
      </w:r>
      <w:r w:rsidRPr="00926594">
        <w:rPr>
          <w:rFonts w:eastAsia="SimSun"/>
          <w:lang w:val="en-GB"/>
        </w:rPr>
        <w:t>GSG</w:t>
      </w:r>
      <w:r w:rsidR="00427FAE" w:rsidRPr="00926594">
        <w:rPr>
          <w:rFonts w:eastAsia="SimSun"/>
          <w:lang w:val="ru-RU"/>
        </w:rPr>
        <w:t>-2 (Критерии для использования при</w:t>
      </w:r>
      <w:r w:rsidRPr="00926594">
        <w:rPr>
          <w:rFonts w:eastAsia="SimSun"/>
          <w:lang w:val="ru-RU"/>
        </w:rPr>
        <w:t xml:space="preserve"> </w:t>
      </w:r>
      <w:r w:rsidR="00427FAE" w:rsidRPr="00926594">
        <w:rPr>
          <w:rFonts w:eastAsia="SimSun"/>
          <w:lang w:val="ru-RU"/>
        </w:rPr>
        <w:t>организации готовности и реагирования</w:t>
      </w:r>
      <w:r w:rsidRPr="00926594">
        <w:rPr>
          <w:rFonts w:eastAsia="SimSun"/>
          <w:lang w:val="ru-RU"/>
        </w:rPr>
        <w:t xml:space="preserve"> на ядерную или </w:t>
      </w:r>
      <w:r w:rsidRPr="00926594">
        <w:rPr>
          <w:rFonts w:eastAsia="SimSun"/>
          <w:lang w:val="ru-RU"/>
        </w:rPr>
        <w:lastRenderedPageBreak/>
        <w:t xml:space="preserve">радиационную </w:t>
      </w:r>
      <w:r w:rsidR="00427FAE" w:rsidRPr="00926594">
        <w:rPr>
          <w:rFonts w:eastAsia="SimSun"/>
          <w:lang w:val="ru-RU"/>
        </w:rPr>
        <w:t>чрезвычайную</w:t>
      </w:r>
      <w:r w:rsidRPr="00926594">
        <w:rPr>
          <w:rFonts w:eastAsia="SimSun"/>
          <w:lang w:val="ru-RU"/>
        </w:rPr>
        <w:t xml:space="preserve"> ситуацию) [2], </w:t>
      </w:r>
      <w:r w:rsidRPr="00926594">
        <w:rPr>
          <w:rFonts w:eastAsia="SimSun"/>
          <w:lang w:val="en-GB"/>
        </w:rPr>
        <w:t>GS</w:t>
      </w:r>
      <w:r w:rsidRPr="00926594">
        <w:rPr>
          <w:rFonts w:eastAsia="SimSun"/>
          <w:lang w:val="ru-RU"/>
        </w:rPr>
        <w:t>-</w:t>
      </w:r>
      <w:r w:rsidRPr="00926594">
        <w:rPr>
          <w:rFonts w:eastAsia="SimSun"/>
          <w:lang w:val="en-GB"/>
        </w:rPr>
        <w:t>G</w:t>
      </w:r>
      <w:r w:rsidRPr="00926594">
        <w:rPr>
          <w:rFonts w:eastAsia="SimSun"/>
          <w:lang w:val="ru-RU"/>
        </w:rPr>
        <w:t>-2.1 (</w:t>
      </w:r>
      <w:r w:rsidR="00427FAE" w:rsidRPr="00926594">
        <w:rPr>
          <w:rFonts w:eastAsia="SimSun"/>
          <w:lang w:val="ru-RU"/>
        </w:rPr>
        <w:t>Меры по</w:t>
      </w:r>
      <w:r w:rsidRPr="00926594">
        <w:rPr>
          <w:rFonts w:eastAsia="SimSun"/>
          <w:lang w:val="ru-RU"/>
        </w:rPr>
        <w:t xml:space="preserve"> обеспечени</w:t>
      </w:r>
      <w:r w:rsidR="00427FAE" w:rsidRPr="00926594">
        <w:rPr>
          <w:rFonts w:eastAsia="SimSun"/>
          <w:lang w:val="ru-RU"/>
        </w:rPr>
        <w:t>ю</w:t>
      </w:r>
      <w:r w:rsidRPr="00926594">
        <w:rPr>
          <w:rFonts w:eastAsia="SimSun"/>
          <w:lang w:val="ru-RU"/>
        </w:rPr>
        <w:t xml:space="preserve"> готовности к ядерной или радиационной </w:t>
      </w:r>
      <w:r w:rsidR="00427FAE" w:rsidRPr="00926594">
        <w:rPr>
          <w:rFonts w:eastAsia="SimSun"/>
          <w:lang w:val="ru-RU"/>
        </w:rPr>
        <w:t>чрезвычайной</w:t>
      </w:r>
      <w:r w:rsidRPr="00926594">
        <w:rPr>
          <w:rFonts w:eastAsia="SimSun"/>
          <w:lang w:val="ru-RU"/>
        </w:rPr>
        <w:t xml:space="preserve"> ситуации) [3] и </w:t>
      </w:r>
      <w:r w:rsidRPr="00926594">
        <w:rPr>
          <w:rFonts w:eastAsia="SimSun"/>
          <w:lang w:val="en-GB"/>
        </w:rPr>
        <w:t>GSG</w:t>
      </w:r>
      <w:r w:rsidRPr="00926594">
        <w:rPr>
          <w:rFonts w:eastAsia="SimSun"/>
          <w:lang w:val="ru-RU"/>
        </w:rPr>
        <w:t xml:space="preserve">-11 (Механизмы </w:t>
      </w:r>
      <w:r w:rsidR="00427FAE" w:rsidRPr="00926594">
        <w:rPr>
          <w:rFonts w:eastAsia="SimSun"/>
          <w:lang w:val="ru-RU"/>
        </w:rPr>
        <w:t>ликвидации</w:t>
      </w:r>
      <w:r w:rsidRPr="00926594">
        <w:rPr>
          <w:rFonts w:eastAsia="SimSun"/>
          <w:lang w:val="ru-RU"/>
        </w:rPr>
        <w:t xml:space="preserve"> ядерной или радиационной </w:t>
      </w:r>
      <w:r w:rsidR="00427FAE" w:rsidRPr="00926594">
        <w:rPr>
          <w:rFonts w:eastAsia="SimSun"/>
          <w:lang w:val="ru-RU"/>
        </w:rPr>
        <w:t>чрезвычайн</w:t>
      </w:r>
      <w:r w:rsidRPr="00926594">
        <w:rPr>
          <w:rFonts w:eastAsia="SimSun"/>
          <w:lang w:val="ru-RU"/>
        </w:rPr>
        <w:t>ой ситуации) [4].</w:t>
      </w:r>
      <w:proofErr w:type="gramEnd"/>
    </w:p>
    <w:p w14:paraId="403FF808" w14:textId="1ED07854" w:rsidR="00E16501" w:rsidRPr="00926594" w:rsidRDefault="000B75E1" w:rsidP="00CB242D">
      <w:pPr>
        <w:spacing w:after="120"/>
        <w:jc w:val="both"/>
        <w:rPr>
          <w:rFonts w:eastAsia="SimSun"/>
          <w:lang w:val="ru-RU"/>
        </w:rPr>
      </w:pPr>
      <w:r w:rsidRPr="00926594">
        <w:rPr>
          <w:rFonts w:eastAsia="SimSun"/>
          <w:lang w:val="ru-RU"/>
        </w:rPr>
        <w:t>Термины, используемые в этом отчете, соответствуют тем, которые содержатся в стандартах МАГАТЭ, упомянутых в предыдущем параграфе.</w:t>
      </w:r>
    </w:p>
    <w:p w14:paraId="3080F641" w14:textId="77777777" w:rsidR="003729FF" w:rsidRPr="00926594" w:rsidRDefault="003729FF">
      <w:pPr>
        <w:rPr>
          <w:lang w:val="ru-RU"/>
        </w:rPr>
      </w:pPr>
    </w:p>
    <w:bookmarkEnd w:id="54"/>
    <w:p w14:paraId="5E73E03F" w14:textId="77777777" w:rsidR="00B02754" w:rsidRPr="00926594" w:rsidRDefault="00B02754">
      <w:pPr>
        <w:jc w:val="both"/>
        <w:rPr>
          <w:sz w:val="16"/>
          <w:szCs w:val="16"/>
          <w:lang w:val="ru-RU"/>
        </w:rPr>
        <w:sectPr w:rsidR="00B02754" w:rsidRPr="00926594" w:rsidSect="00E90B5E">
          <w:headerReference w:type="even" r:id="rId15"/>
          <w:headerReference w:type="default" r:id="rId16"/>
          <w:footerReference w:type="even" r:id="rId17"/>
          <w:footerReference w:type="default" r:id="rId18"/>
          <w:headerReference w:type="first" r:id="rId19"/>
          <w:type w:val="continuous"/>
          <w:pgSz w:w="11905" w:h="16837" w:code="9"/>
          <w:pgMar w:top="1134" w:right="1418" w:bottom="1531" w:left="1418" w:header="708" w:footer="708" w:gutter="0"/>
          <w:cols w:space="708"/>
          <w:docGrid w:linePitch="360"/>
        </w:sectPr>
      </w:pPr>
    </w:p>
    <w:p w14:paraId="1E6EB96A" w14:textId="77777777" w:rsidR="000B67DD" w:rsidRPr="00926594" w:rsidRDefault="000B67DD">
      <w:pPr>
        <w:pStyle w:val="a3"/>
        <w:numPr>
          <w:ilvl w:val="12"/>
          <w:numId w:val="0"/>
        </w:numPr>
        <w:tabs>
          <w:tab w:val="clear" w:pos="-720"/>
        </w:tabs>
        <w:suppressAutoHyphens w:val="0"/>
        <w:rPr>
          <w:lang w:val="ru-RU"/>
        </w:rPr>
      </w:pPr>
    </w:p>
    <w:p w14:paraId="69CF8688" w14:textId="77777777" w:rsidR="00F37362" w:rsidRPr="00926594" w:rsidRDefault="00F37362" w:rsidP="00F37362">
      <w:pPr>
        <w:pStyle w:val="1"/>
        <w:numPr>
          <w:ilvl w:val="0"/>
          <w:numId w:val="4"/>
        </w:numPr>
        <w:rPr>
          <w:lang w:val="ru-RU"/>
        </w:rPr>
      </w:pPr>
      <w:bookmarkStart w:id="90" w:name="_Toc139021390"/>
      <w:bookmarkStart w:id="91" w:name="_Toc139021660"/>
      <w:bookmarkStart w:id="92" w:name="_Toc139075159"/>
      <w:bookmarkStart w:id="93" w:name="_Toc139075234"/>
      <w:bookmarkStart w:id="94" w:name="_Toc83027373"/>
      <w:bookmarkStart w:id="95" w:name="_Toc83027529"/>
      <w:bookmarkStart w:id="96" w:name="_Toc83031532"/>
      <w:bookmarkStart w:id="97" w:name="_Toc83198380"/>
      <w:bookmarkStart w:id="98" w:name="_Toc90345288"/>
      <w:bookmarkStart w:id="99" w:name="_Toc139021391"/>
      <w:bookmarkStart w:id="100" w:name="_Toc139021661"/>
      <w:bookmarkStart w:id="101" w:name="_Toc139075160"/>
      <w:bookmarkStart w:id="102" w:name="_Toc139075235"/>
      <w:bookmarkStart w:id="103" w:name="_Toc139021392"/>
      <w:bookmarkStart w:id="104" w:name="_Toc240358103"/>
      <w:bookmarkStart w:id="105" w:name="_Toc240362332"/>
      <w:bookmarkStart w:id="106" w:name="_Toc282419044"/>
      <w:bookmarkStart w:id="107" w:name="_Toc301447584"/>
      <w:bookmarkStart w:id="108" w:name="_Toc322842763"/>
      <w:bookmarkStart w:id="109" w:name="_Toc322858922"/>
      <w:bookmarkStart w:id="110" w:name="_Toc322859204"/>
      <w:bookmarkStart w:id="111" w:name="_Toc322859441"/>
      <w:bookmarkStart w:id="112" w:name="_Toc322859668"/>
      <w:bookmarkStart w:id="113" w:name="_Toc322877169"/>
      <w:bookmarkStart w:id="114" w:name="_Toc322969731"/>
      <w:bookmarkStart w:id="115" w:name="_Toc322969767"/>
      <w:bookmarkStart w:id="116" w:name="_Toc340268641"/>
      <w:bookmarkStart w:id="117" w:name="_Toc340354365"/>
      <w:bookmarkStart w:id="118" w:name="_Toc411591737"/>
      <w:bookmarkStart w:id="119" w:name="_Toc83025338"/>
      <w:bookmarkStart w:id="120" w:name="_Toc83027383"/>
      <w:bookmarkStart w:id="121" w:name="_Toc83027560"/>
      <w:bookmarkStart w:id="122" w:name="_Toc83031563"/>
      <w:bookmarkStart w:id="123" w:name="_Toc83198410"/>
      <w:bookmarkStart w:id="124" w:name="_Toc90345297"/>
      <w:bookmarkStart w:id="125" w:name="_Toc139021403"/>
      <w:bookmarkStart w:id="126" w:name="_Toc240358114"/>
      <w:bookmarkStart w:id="127" w:name="_Toc240362343"/>
      <w:bookmarkStart w:id="128" w:name="_Toc282419055"/>
      <w:bookmarkStart w:id="129" w:name="_Toc301447595"/>
      <w:bookmarkStart w:id="130" w:name="_Toc322842774"/>
      <w:bookmarkStart w:id="131" w:name="_Toc322858933"/>
      <w:bookmarkStart w:id="132" w:name="_Toc322859215"/>
      <w:bookmarkStart w:id="133" w:name="_Toc322859452"/>
      <w:bookmarkStart w:id="134" w:name="_Toc322859679"/>
      <w:bookmarkStart w:id="135" w:name="_Toc322877180"/>
      <w:bookmarkStart w:id="136" w:name="_Toc322969742"/>
      <w:bookmarkStart w:id="137" w:name="_Toc322969778"/>
      <w:bookmarkStart w:id="138" w:name="_Toc90345308"/>
      <w:bookmarkStart w:id="139" w:name="_Toc139021413"/>
      <w:bookmarkStart w:id="140" w:name="_Toc240358119"/>
      <w:bookmarkStart w:id="141" w:name="_Toc240362348"/>
      <w:bookmarkStart w:id="142" w:name="_Toc282419060"/>
      <w:bookmarkStart w:id="143" w:name="_Toc301447600"/>
      <w:bookmarkStart w:id="144" w:name="_Toc322842779"/>
      <w:bookmarkStart w:id="145" w:name="_Toc322858938"/>
      <w:bookmarkStart w:id="146" w:name="_Toc322859220"/>
      <w:bookmarkStart w:id="147" w:name="_Toc322859457"/>
      <w:bookmarkStart w:id="148" w:name="_Toc322859684"/>
      <w:bookmarkStart w:id="149" w:name="_Toc322877185"/>
      <w:bookmarkStart w:id="150" w:name="_Toc322969747"/>
      <w:bookmarkStart w:id="151" w:name="_Toc322969783"/>
      <w:bookmarkStart w:id="152" w:name="_Toc340268657"/>
      <w:bookmarkStart w:id="153" w:name="_Toc83031572"/>
      <w:bookmarkStart w:id="154" w:name="_Toc83198419"/>
      <w:bookmarkStart w:id="155" w:name="_Toc90345300"/>
      <w:r w:rsidRPr="00926594">
        <w:rPr>
          <w:lang w:val="ru-RU"/>
        </w:rPr>
        <w:t>ДЕТАЛЬНЫЕ ВЫВОДЫ ПО ОБЩИМ РЕКОМЕНДАЦИЯМ</w:t>
      </w:r>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p>
    <w:p w14:paraId="5968F66E" w14:textId="77777777" w:rsidR="00F37362" w:rsidRPr="00926594" w:rsidRDefault="00F37362" w:rsidP="00F37362">
      <w:pPr>
        <w:rPr>
          <w:lang w:val="ru-RU"/>
        </w:rPr>
      </w:pPr>
    </w:p>
    <w:p w14:paraId="2AC2D0CC" w14:textId="77777777" w:rsidR="00F37362" w:rsidRPr="00926594" w:rsidRDefault="00F37362" w:rsidP="00F37362">
      <w:pPr>
        <w:pStyle w:val="2"/>
        <w:widowControl/>
        <w:numPr>
          <w:ilvl w:val="1"/>
          <w:numId w:val="4"/>
        </w:numPr>
        <w:tabs>
          <w:tab w:val="clear" w:pos="0"/>
        </w:tabs>
        <w:overflowPunct/>
        <w:autoSpaceDE/>
        <w:autoSpaceDN/>
        <w:adjustRightInd/>
        <w:jc w:val="both"/>
        <w:textAlignment w:val="auto"/>
      </w:pPr>
      <w:bookmarkStart w:id="156" w:name="_Toc411591738"/>
      <w:r w:rsidRPr="00926594">
        <w:rPr>
          <w:lang w:val="ru-RU"/>
        </w:rPr>
        <w:t>Система</w:t>
      </w:r>
      <w:r w:rsidRPr="00926594">
        <w:rPr>
          <w:lang w:val="en-US"/>
        </w:rPr>
        <w:t xml:space="preserve"> </w:t>
      </w:r>
      <w:r w:rsidRPr="00926594">
        <w:rPr>
          <w:lang w:val="ru-RU"/>
        </w:rPr>
        <w:t xml:space="preserve"> кризисного управления</w:t>
      </w:r>
      <w:bookmarkEnd w:id="156"/>
    </w:p>
    <w:p w14:paraId="0ED0FF19" w14:textId="77777777" w:rsidR="00F37362" w:rsidRPr="00926594" w:rsidRDefault="00F37362" w:rsidP="00F37362">
      <w:pPr>
        <w:jc w:val="both"/>
        <w:rPr>
          <w:color w:val="FF0000"/>
          <w:lang w:val="en-GB"/>
        </w:rPr>
      </w:pPr>
    </w:p>
    <w:p w14:paraId="02D72586" w14:textId="0F32DA04" w:rsidR="00F37362" w:rsidRPr="00926594" w:rsidRDefault="00F37362" w:rsidP="00F37362">
      <w:pPr>
        <w:jc w:val="both"/>
        <w:rPr>
          <w:lang w:val="ru-RU"/>
        </w:rPr>
      </w:pPr>
      <w:r w:rsidRPr="00926594">
        <w:rPr>
          <w:lang w:val="ru-RU"/>
        </w:rPr>
        <w:t>Беларусь имеет надежную всеобъемлющую организацию кризисного управления (Государственная система предупреждения и ликвидации чрезвычайных ситуаций, ГСЧС). Область применения ГСЧС включает государственные, территориальные, местные и объектовые организации. Тем не менее, некоторые дополнительные аспекты могут понадобиться для того, чтобы позволить данной организации считаться комплексной системой кризисного управления в значениях, установленных частью 7</w:t>
      </w:r>
      <w:r w:rsidR="00A94BB2">
        <w:rPr>
          <w:vertAlign w:val="superscript"/>
          <w:lang w:val="ru-RU"/>
        </w:rPr>
        <w:t>2</w:t>
      </w:r>
      <w:r w:rsidRPr="00926594">
        <w:rPr>
          <w:lang w:val="ru-RU"/>
        </w:rPr>
        <w:t xml:space="preserve">. </w:t>
      </w:r>
      <w:proofErr w:type="gramStart"/>
      <w:r w:rsidRPr="00926594">
        <w:rPr>
          <w:lang w:val="en-GB"/>
        </w:rPr>
        <w:t>GSR</w:t>
      </w:r>
      <w:r w:rsidRPr="00926594">
        <w:rPr>
          <w:lang w:val="ru-RU"/>
        </w:rPr>
        <w:t>.</w:t>
      </w:r>
      <w:proofErr w:type="gramEnd"/>
      <w:r w:rsidRPr="00926594">
        <w:rPr>
          <w:lang w:val="ru-RU"/>
        </w:rPr>
        <w:t xml:space="preserve"> В частности, было бы целесообразным более четкое определение процессов и развития организационной культуры. В этом отношении подробное описание процессов и полномочий для принятия решения и предоставления рекомендаций могло бы улучшить систему. Это также влияет на описание </w:t>
      </w:r>
      <w:r w:rsidR="002B4041">
        <w:rPr>
          <w:lang w:val="ru-RU"/>
        </w:rPr>
        <w:t xml:space="preserve">полномочий </w:t>
      </w:r>
      <w:r w:rsidRPr="00926594">
        <w:rPr>
          <w:lang w:val="ru-RU"/>
        </w:rPr>
        <w:t>органов власти, как рассматривается в разделе 4.1.</w:t>
      </w:r>
    </w:p>
    <w:p w14:paraId="12C72514" w14:textId="77777777" w:rsidR="00F37362" w:rsidRPr="00926594" w:rsidRDefault="00F37362" w:rsidP="00F37362">
      <w:pPr>
        <w:rPr>
          <w:lang w:val="ru-RU"/>
        </w:rPr>
      </w:pPr>
    </w:p>
    <w:p w14:paraId="7CE627DD" w14:textId="0DD59D17" w:rsidR="00F37362" w:rsidRPr="00926594" w:rsidRDefault="00F37362" w:rsidP="00F37362">
      <w:pPr>
        <w:jc w:val="both"/>
        <w:rPr>
          <w:lang w:val="ru-RU"/>
        </w:rPr>
      </w:pPr>
      <w:r w:rsidRPr="00926594">
        <w:rPr>
          <w:lang w:val="ru-RU"/>
        </w:rPr>
        <w:t xml:space="preserve">Организация реагирования на ЧС может быть активирована как по принципу «снизу вверх», так и «сверху вниз». Полученные разъяснения о функционировании некоторых аспектов системы кризисного управления иногда демонстрировали наличие не полностью согласованных друг с другом точек зрения различных организаций в вопросах реализации конкретных мероприятий. В частности, партнеры демонстрировали не полностью согласованные мнения о процессе принятия решений и предоставления рекомендаций на различных уровнях. В связи с тем, что Белорусская АЭС еще не функционирует, соответствующий опыт работы системы кризисного управления в части предупреждения или реагирования на ядерную или радиологическую </w:t>
      </w:r>
      <w:r w:rsidR="009010F4">
        <w:rPr>
          <w:lang w:val="ru-RU"/>
        </w:rPr>
        <w:t xml:space="preserve">аварийную ситуацию, </w:t>
      </w:r>
      <w:r w:rsidR="009010F4" w:rsidRPr="009010F4">
        <w:rPr>
          <w:lang w:val="ru-RU"/>
        </w:rPr>
        <w:t>связанные с этим объектом</w:t>
      </w:r>
      <w:r w:rsidR="009010F4">
        <w:rPr>
          <w:lang w:val="ru-RU"/>
        </w:rPr>
        <w:t>,</w:t>
      </w:r>
      <w:r w:rsidRPr="00926594">
        <w:rPr>
          <w:lang w:val="ru-RU"/>
        </w:rPr>
        <w:t xml:space="preserve"> пока отсутствует. </w:t>
      </w:r>
    </w:p>
    <w:p w14:paraId="24943196" w14:textId="77777777" w:rsidR="00F37362" w:rsidRPr="00926594" w:rsidRDefault="00F37362" w:rsidP="00F37362">
      <w:pPr>
        <w:rPr>
          <w:lang w:val="ru-RU"/>
        </w:rPr>
      </w:pPr>
    </w:p>
    <w:p w14:paraId="643F1B56" w14:textId="27CE57A0" w:rsidR="00F37362" w:rsidRPr="00926594" w:rsidRDefault="00F37362" w:rsidP="00F37362">
      <w:pPr>
        <w:jc w:val="both"/>
        <w:rPr>
          <w:lang w:val="ru-RU"/>
        </w:rPr>
      </w:pPr>
      <w:r w:rsidRPr="00926594">
        <w:rPr>
          <w:lang w:val="ru-RU"/>
        </w:rPr>
        <w:t xml:space="preserve">Система кризисного управления Беларуси в целом описана в Законе Республики Беларусь №. 141-З и в Постановлении Кабинета </w:t>
      </w:r>
      <w:r w:rsidR="00533AB8">
        <w:rPr>
          <w:lang w:val="ru-RU"/>
        </w:rPr>
        <w:t>Министров Республики Беларусь № </w:t>
      </w:r>
      <w:r w:rsidRPr="00926594">
        <w:rPr>
          <w:lang w:val="ru-RU"/>
        </w:rPr>
        <w:t xml:space="preserve">495. Обеспечение ГСЧС осуществляется под руководством Комиссии по чрезвычайным ситуациям при Совете Министров Республики Беларусь. </w:t>
      </w:r>
      <w:r w:rsidR="003E461B" w:rsidRPr="003E461B">
        <w:rPr>
          <w:lang w:val="ru-RU"/>
        </w:rPr>
        <w:t>Ранее существовавшая систе</w:t>
      </w:r>
      <w:r w:rsidR="003E461B">
        <w:rPr>
          <w:lang w:val="ru-RU"/>
        </w:rPr>
        <w:t xml:space="preserve">ма аварийного управления </w:t>
      </w:r>
      <w:r w:rsidR="00533AB8">
        <w:rPr>
          <w:lang w:val="ru-RU"/>
        </w:rPr>
        <w:t xml:space="preserve">чрезвычайными ситуациями природного и техногенного характера </w:t>
      </w:r>
      <w:r w:rsidR="003E461B">
        <w:rPr>
          <w:lang w:val="ru-RU"/>
        </w:rPr>
        <w:t xml:space="preserve">охватывала </w:t>
      </w:r>
      <w:r w:rsidRPr="00926594">
        <w:rPr>
          <w:lang w:val="ru-RU"/>
        </w:rPr>
        <w:t xml:space="preserve">надежную организацию и меры по предупреждению и </w:t>
      </w:r>
      <w:r w:rsidR="003E461B">
        <w:rPr>
          <w:lang w:val="ru-RU"/>
        </w:rPr>
        <w:t>реагированию</w:t>
      </w:r>
      <w:r w:rsidRPr="00926594">
        <w:rPr>
          <w:lang w:val="ru-RU"/>
        </w:rPr>
        <w:t xml:space="preserve">. Действия по предупреждению и реагированию на ядерные и радиологические </w:t>
      </w:r>
      <w:r w:rsidR="003E461B">
        <w:rPr>
          <w:lang w:val="ru-RU"/>
        </w:rPr>
        <w:t>авари</w:t>
      </w:r>
      <w:r w:rsidRPr="00926594">
        <w:rPr>
          <w:lang w:val="ru-RU"/>
        </w:rPr>
        <w:t xml:space="preserve">йные ситуации (в частности, чрезвычайные ситуации </w:t>
      </w:r>
      <w:r w:rsidRPr="00926594">
        <w:rPr>
          <w:lang w:val="en-GB"/>
        </w:rPr>
        <w:t>I</w:t>
      </w:r>
      <w:r w:rsidRPr="00926594">
        <w:rPr>
          <w:lang w:val="ru-RU"/>
        </w:rPr>
        <w:t xml:space="preserve"> </w:t>
      </w:r>
      <w:r w:rsidR="003E461B">
        <w:rPr>
          <w:lang w:val="ru-RU"/>
        </w:rPr>
        <w:t>категории аварийной готовности)</w:t>
      </w:r>
      <w:r w:rsidRPr="00926594">
        <w:rPr>
          <w:lang w:val="ru-RU"/>
        </w:rPr>
        <w:t xml:space="preserve"> были интегрированы в существующую систему, конкретные изменения сделаны соответственно </w:t>
      </w:r>
      <w:r w:rsidR="002B4041">
        <w:rPr>
          <w:lang w:val="ru-RU"/>
        </w:rPr>
        <w:t xml:space="preserve">в части </w:t>
      </w:r>
      <w:r w:rsidRPr="00926594">
        <w:rPr>
          <w:lang w:val="ru-RU"/>
        </w:rPr>
        <w:t>чрезвычайны</w:t>
      </w:r>
      <w:r w:rsidR="002B4041">
        <w:rPr>
          <w:lang w:val="ru-RU"/>
        </w:rPr>
        <w:t>х</w:t>
      </w:r>
      <w:r w:rsidRPr="00926594">
        <w:rPr>
          <w:lang w:val="ru-RU"/>
        </w:rPr>
        <w:t xml:space="preserve"> ситуаци</w:t>
      </w:r>
      <w:r w:rsidR="002B4041">
        <w:rPr>
          <w:lang w:val="ru-RU"/>
        </w:rPr>
        <w:t>й</w:t>
      </w:r>
      <w:r w:rsidRPr="00926594">
        <w:rPr>
          <w:lang w:val="ru-RU"/>
        </w:rPr>
        <w:t>, определенны</w:t>
      </w:r>
      <w:r w:rsidR="002B4041">
        <w:rPr>
          <w:lang w:val="ru-RU"/>
        </w:rPr>
        <w:t>х</w:t>
      </w:r>
      <w:r w:rsidR="003E461B">
        <w:rPr>
          <w:lang w:val="ru-RU"/>
        </w:rPr>
        <w:t xml:space="preserve"> в оценке угроз </w:t>
      </w:r>
      <w:r w:rsidRPr="00926594">
        <w:rPr>
          <w:lang w:val="ru-RU"/>
        </w:rPr>
        <w:t xml:space="preserve">(Постановление № 58). </w:t>
      </w:r>
    </w:p>
    <w:p w14:paraId="640895E5" w14:textId="77777777" w:rsidR="00F37362" w:rsidRPr="00926594" w:rsidRDefault="00F37362" w:rsidP="00F37362">
      <w:pPr>
        <w:rPr>
          <w:lang w:val="ru-RU"/>
        </w:rPr>
      </w:pPr>
    </w:p>
    <w:p w14:paraId="386B625C" w14:textId="3CE215B1" w:rsidR="00F37362" w:rsidRPr="00926594" w:rsidRDefault="00F37362" w:rsidP="00F37362">
      <w:pPr>
        <w:jc w:val="both"/>
        <w:rPr>
          <w:lang w:val="ru-RU"/>
        </w:rPr>
      </w:pPr>
      <w:r w:rsidRPr="00926594">
        <w:rPr>
          <w:lang w:val="ru-RU"/>
        </w:rPr>
        <w:t xml:space="preserve">ГСЧС рассматривает </w:t>
      </w:r>
      <w:r w:rsidR="003E461B">
        <w:rPr>
          <w:lang w:val="ru-RU"/>
        </w:rPr>
        <w:t>согласованность республиканских</w:t>
      </w:r>
      <w:r w:rsidRPr="00926594">
        <w:rPr>
          <w:lang w:val="ru-RU"/>
        </w:rPr>
        <w:t xml:space="preserve"> мер с соответствующими международными кризисными мерами, в частности с Конвенциями по раннему оповещению и содействию в случае ядерной или радиологической чрезвычайной ситуации. Правительство Беларуси подписало сог</w:t>
      </w:r>
      <w:r w:rsidR="00533AB8">
        <w:rPr>
          <w:lang w:val="ru-RU"/>
        </w:rPr>
        <w:t>лашения о взаимопомощи с рядом</w:t>
      </w:r>
      <w:r w:rsidRPr="00926594">
        <w:rPr>
          <w:lang w:val="ru-RU"/>
        </w:rPr>
        <w:t xml:space="preserve"> государств, включая соседнее государство – Литву. Беларусь разработала и предложила Литве, ближайшему к Белорусской АЭС государству, межведомственное соглашение с упором на чрезвычайные ситуации, относ</w:t>
      </w:r>
      <w:r w:rsidR="00533AB8">
        <w:rPr>
          <w:lang w:val="ru-RU"/>
        </w:rPr>
        <w:t xml:space="preserve">ящиеся к станции. </w:t>
      </w:r>
      <w:r w:rsidRPr="00926594">
        <w:rPr>
          <w:lang w:val="ru-RU"/>
        </w:rPr>
        <w:t>Данные вопросы обсуждаются в Разделе 3.12 данного отчета.</w:t>
      </w:r>
    </w:p>
    <w:p w14:paraId="59B19474" w14:textId="0C98FFE8" w:rsidR="00F37362" w:rsidRPr="00926594" w:rsidRDefault="00926594" w:rsidP="00F37362">
      <w:pPr>
        <w:rPr>
          <w:lang w:val="ru-RU"/>
        </w:rPr>
      </w:pPr>
      <w:r>
        <w:rPr>
          <w:lang w:val="ru-RU"/>
        </w:rPr>
        <w:br w:type="page"/>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533AB8" w:rsidRPr="00926594" w14:paraId="1CC8AD36" w14:textId="77777777" w:rsidTr="00021507">
        <w:trPr>
          <w:tblHeader/>
        </w:trPr>
        <w:tc>
          <w:tcPr>
            <w:tcW w:w="9322" w:type="dxa"/>
            <w:tcBorders>
              <w:top w:val="single" w:sz="4" w:space="0" w:color="auto"/>
              <w:left w:val="single" w:sz="4" w:space="0" w:color="auto"/>
              <w:bottom w:val="single" w:sz="4" w:space="0" w:color="auto"/>
              <w:right w:val="single" w:sz="4" w:space="0" w:color="auto"/>
            </w:tcBorders>
            <w:shd w:val="clear" w:color="auto" w:fill="DAEEF3"/>
            <w:hideMark/>
          </w:tcPr>
          <w:p w14:paraId="283BE4E3" w14:textId="77777777" w:rsidR="00533AB8" w:rsidRPr="00926594" w:rsidRDefault="00533AB8" w:rsidP="00021507">
            <w:pPr>
              <w:tabs>
                <w:tab w:val="left" w:pos="360"/>
              </w:tabs>
              <w:ind w:left="720"/>
              <w:jc w:val="center"/>
              <w:rPr>
                <w:b/>
                <w:lang w:val="en-GB"/>
              </w:rPr>
            </w:pPr>
            <w:r>
              <w:rPr>
                <w:b/>
                <w:lang w:val="ru-RU"/>
              </w:rPr>
              <w:lastRenderedPageBreak/>
              <w:t>Предложение</w:t>
            </w:r>
            <w:r w:rsidRPr="00926594">
              <w:rPr>
                <w:b/>
                <w:lang w:val="en-GB"/>
              </w:rPr>
              <w:t xml:space="preserve"> 1</w:t>
            </w:r>
          </w:p>
        </w:tc>
      </w:tr>
      <w:tr w:rsidR="00533AB8" w:rsidRPr="00735CD1" w14:paraId="5E8A018D" w14:textId="77777777" w:rsidTr="00021507">
        <w:tc>
          <w:tcPr>
            <w:tcW w:w="9322" w:type="dxa"/>
            <w:tcBorders>
              <w:top w:val="single" w:sz="4" w:space="0" w:color="auto"/>
              <w:left w:val="single" w:sz="4" w:space="0" w:color="auto"/>
              <w:bottom w:val="single" w:sz="4" w:space="0" w:color="auto"/>
              <w:right w:val="single" w:sz="4" w:space="0" w:color="auto"/>
            </w:tcBorders>
          </w:tcPr>
          <w:p w14:paraId="59A9B4CD" w14:textId="77777777" w:rsidR="00533AB8" w:rsidRPr="005E6866" w:rsidRDefault="00533AB8" w:rsidP="00021507">
            <w:pPr>
              <w:ind w:left="164" w:right="167"/>
              <w:jc w:val="both"/>
              <w:rPr>
                <w:lang w:val="ru-RU"/>
              </w:rPr>
            </w:pPr>
            <w:r>
              <w:rPr>
                <w:b/>
                <w:lang w:val="ru-RU"/>
              </w:rPr>
              <w:t>Наблюдение</w:t>
            </w:r>
            <w:r w:rsidRPr="00926594">
              <w:rPr>
                <w:b/>
                <w:lang w:val="ru-RU"/>
              </w:rPr>
              <w:t xml:space="preserve">: </w:t>
            </w:r>
            <w:r w:rsidRPr="00926594">
              <w:rPr>
                <w:lang w:val="ru-RU"/>
              </w:rPr>
              <w:t>описание некоторых процес</w:t>
            </w:r>
            <w:r>
              <w:rPr>
                <w:lang w:val="ru-RU"/>
              </w:rPr>
              <w:t xml:space="preserve">сов, таких как предоставление </w:t>
            </w:r>
            <w:r w:rsidRPr="00926594">
              <w:rPr>
                <w:lang w:val="ru-RU"/>
              </w:rPr>
              <w:t>рекомендаций и принятие реш</w:t>
            </w:r>
            <w:r>
              <w:rPr>
                <w:lang w:val="ru-RU"/>
              </w:rPr>
              <w:t>ений, недостаточно четкое</w:t>
            </w:r>
            <w:r w:rsidRPr="00926594">
              <w:rPr>
                <w:lang w:val="ru-RU"/>
              </w:rPr>
              <w:t xml:space="preserve"> </w:t>
            </w:r>
            <w:r>
              <w:rPr>
                <w:lang w:val="ru-RU"/>
              </w:rPr>
              <w:t>в ГСЧС для полного их понимания.</w:t>
            </w:r>
          </w:p>
        </w:tc>
      </w:tr>
      <w:tr w:rsidR="00533AB8" w:rsidRPr="00735CD1" w14:paraId="5DF20D49" w14:textId="77777777" w:rsidTr="00021507">
        <w:tc>
          <w:tcPr>
            <w:tcW w:w="9322" w:type="dxa"/>
            <w:tcBorders>
              <w:top w:val="single" w:sz="4" w:space="0" w:color="auto"/>
              <w:left w:val="single" w:sz="4" w:space="0" w:color="auto"/>
              <w:bottom w:val="single" w:sz="4" w:space="0" w:color="auto"/>
              <w:right w:val="single" w:sz="4" w:space="0" w:color="auto"/>
            </w:tcBorders>
            <w:hideMark/>
          </w:tcPr>
          <w:p w14:paraId="6F6A5955" w14:textId="77777777" w:rsidR="00533AB8" w:rsidRPr="005E6866" w:rsidRDefault="00533AB8" w:rsidP="00021507">
            <w:pPr>
              <w:autoSpaceDE w:val="0"/>
              <w:autoSpaceDN w:val="0"/>
              <w:adjustRightInd w:val="0"/>
              <w:ind w:left="164"/>
              <w:jc w:val="both"/>
              <w:rPr>
                <w:lang w:val="ru-RU"/>
              </w:rPr>
            </w:pPr>
            <w:r w:rsidRPr="00926594">
              <w:rPr>
                <w:b/>
                <w:lang w:val="ru-RU"/>
              </w:rPr>
              <w:t xml:space="preserve">Основание для </w:t>
            </w:r>
            <w:r>
              <w:rPr>
                <w:b/>
                <w:lang w:val="ru-RU"/>
              </w:rPr>
              <w:t>предложения:</w:t>
            </w:r>
            <w:r w:rsidRPr="00926594">
              <w:rPr>
                <w:b/>
                <w:lang w:val="ru-RU"/>
              </w:rPr>
              <w:t xml:space="preserve"> </w:t>
            </w:r>
            <w:r w:rsidRPr="00926594">
              <w:t>GSR</w:t>
            </w:r>
            <w:r w:rsidRPr="00926594">
              <w:rPr>
                <w:lang w:val="ru-RU"/>
              </w:rPr>
              <w:t xml:space="preserve"> </w:t>
            </w:r>
            <w:r>
              <w:rPr>
                <w:lang w:val="ru-RU"/>
              </w:rPr>
              <w:t>часть</w:t>
            </w:r>
            <w:r w:rsidRPr="00926594">
              <w:rPr>
                <w:lang w:val="ru-RU"/>
              </w:rPr>
              <w:t xml:space="preserve"> 7 п</w:t>
            </w:r>
            <w:r>
              <w:rPr>
                <w:lang w:val="ru-RU"/>
              </w:rPr>
              <w:t>ункт</w:t>
            </w:r>
            <w:r w:rsidRPr="00926594">
              <w:rPr>
                <w:lang w:val="ru-RU"/>
              </w:rPr>
              <w:t xml:space="preserve"> </w:t>
            </w:r>
            <w:r>
              <w:rPr>
                <w:lang w:val="ru-RU"/>
              </w:rPr>
              <w:t xml:space="preserve">4.1 </w:t>
            </w:r>
            <w:r w:rsidRPr="00926594">
              <w:rPr>
                <w:lang w:val="ru-RU"/>
              </w:rPr>
              <w:t xml:space="preserve">гласит: </w:t>
            </w:r>
            <w:r>
              <w:rPr>
                <w:lang w:val="ru-RU"/>
              </w:rPr>
              <w:t>«</w:t>
            </w:r>
            <w:r w:rsidRPr="00142C98">
              <w:rPr>
                <w:lang w:val="ru-RU"/>
              </w:rPr>
              <w:t xml:space="preserve">Правительство должно обеспечить создание и поддержание системы управления чрезвычайными </w:t>
            </w:r>
            <w:r>
              <w:rPr>
                <w:lang w:val="ru-RU"/>
              </w:rPr>
              <w:t>ситуациями на территориях ....»</w:t>
            </w:r>
          </w:p>
        </w:tc>
      </w:tr>
      <w:tr w:rsidR="00533AB8" w:rsidRPr="00735CD1" w14:paraId="2551A73B" w14:textId="77777777" w:rsidTr="00021507">
        <w:tc>
          <w:tcPr>
            <w:tcW w:w="9322" w:type="dxa"/>
            <w:tcBorders>
              <w:top w:val="single" w:sz="4" w:space="0" w:color="auto"/>
              <w:left w:val="single" w:sz="4" w:space="0" w:color="auto"/>
              <w:bottom w:val="single" w:sz="4" w:space="0" w:color="auto"/>
              <w:right w:val="single" w:sz="4" w:space="0" w:color="auto"/>
            </w:tcBorders>
            <w:hideMark/>
          </w:tcPr>
          <w:p w14:paraId="29F489A7" w14:textId="77777777" w:rsidR="00533AB8" w:rsidRPr="00562B39" w:rsidRDefault="00533AB8" w:rsidP="00021507">
            <w:pPr>
              <w:ind w:left="164" w:right="167"/>
              <w:jc w:val="both"/>
              <w:rPr>
                <w:lang w:val="ru-RU"/>
              </w:rPr>
            </w:pPr>
            <w:r>
              <w:rPr>
                <w:b/>
                <w:lang w:val="ru-RU"/>
              </w:rPr>
              <w:t>Предложение</w:t>
            </w:r>
            <w:r w:rsidRPr="00926594">
              <w:rPr>
                <w:lang w:val="ru-RU"/>
              </w:rPr>
              <w:t xml:space="preserve">: </w:t>
            </w:r>
            <w:r w:rsidRPr="00142C98">
              <w:rPr>
                <w:lang w:val="ru-RU"/>
              </w:rPr>
              <w:t xml:space="preserve">Правительству следует рассмотреть возможность дальнейшей разработки описания процессов в </w:t>
            </w:r>
            <w:r>
              <w:rPr>
                <w:lang w:val="ru-RU"/>
              </w:rPr>
              <w:t>ГСЧС</w:t>
            </w:r>
            <w:r w:rsidRPr="00142C98">
              <w:rPr>
                <w:lang w:val="ru-RU"/>
              </w:rPr>
              <w:t xml:space="preserve"> и оперативного руководства по их осуществлению для содействия лучшему пониманию </w:t>
            </w:r>
            <w:r>
              <w:rPr>
                <w:lang w:val="ru-RU"/>
              </w:rPr>
              <w:t>с</w:t>
            </w:r>
            <w:r w:rsidRPr="00142C98">
              <w:rPr>
                <w:lang w:val="ru-RU"/>
              </w:rPr>
              <w:t>истемы.</w:t>
            </w:r>
            <w:r>
              <w:rPr>
                <w:lang w:val="ru-RU"/>
              </w:rPr>
              <w:t xml:space="preserve"> </w:t>
            </w:r>
          </w:p>
        </w:tc>
      </w:tr>
    </w:tbl>
    <w:p w14:paraId="34830F20" w14:textId="77777777" w:rsidR="00F37362" w:rsidRPr="00533AB8" w:rsidRDefault="00F37362" w:rsidP="00F37362">
      <w:pPr>
        <w:jc w:val="both"/>
        <w:rPr>
          <w:lang w:val="ru-RU"/>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533AB8" w:rsidRPr="00926594" w14:paraId="6E112737" w14:textId="77777777" w:rsidTr="00021507">
        <w:trPr>
          <w:tblHeader/>
        </w:trPr>
        <w:tc>
          <w:tcPr>
            <w:tcW w:w="9322" w:type="dxa"/>
            <w:tcBorders>
              <w:top w:val="single" w:sz="4" w:space="0" w:color="auto"/>
              <w:left w:val="single" w:sz="4" w:space="0" w:color="auto"/>
              <w:bottom w:val="single" w:sz="4" w:space="0" w:color="auto"/>
              <w:right w:val="single" w:sz="4" w:space="0" w:color="auto"/>
            </w:tcBorders>
            <w:shd w:val="clear" w:color="auto" w:fill="DAEEF3"/>
            <w:hideMark/>
          </w:tcPr>
          <w:p w14:paraId="640D520A" w14:textId="77777777" w:rsidR="00533AB8" w:rsidRPr="00926594" w:rsidRDefault="00533AB8" w:rsidP="00021507">
            <w:pPr>
              <w:tabs>
                <w:tab w:val="left" w:pos="360"/>
              </w:tabs>
              <w:ind w:left="360"/>
              <w:jc w:val="center"/>
              <w:rPr>
                <w:b/>
                <w:lang w:val="en-GB"/>
              </w:rPr>
            </w:pPr>
            <w:r w:rsidRPr="00926594">
              <w:rPr>
                <w:b/>
                <w:lang w:val="ru-RU"/>
              </w:rPr>
              <w:t>Передовая практика</w:t>
            </w:r>
            <w:r w:rsidRPr="00926594">
              <w:rPr>
                <w:b/>
                <w:lang w:val="en-GB"/>
              </w:rPr>
              <w:t xml:space="preserve"> 1</w:t>
            </w:r>
          </w:p>
        </w:tc>
      </w:tr>
      <w:tr w:rsidR="00533AB8" w:rsidRPr="00735CD1" w14:paraId="46816A69" w14:textId="77777777" w:rsidTr="00021507">
        <w:tc>
          <w:tcPr>
            <w:tcW w:w="9322" w:type="dxa"/>
            <w:tcBorders>
              <w:top w:val="single" w:sz="4" w:space="0" w:color="auto"/>
              <w:left w:val="single" w:sz="4" w:space="0" w:color="auto"/>
              <w:bottom w:val="single" w:sz="4" w:space="0" w:color="auto"/>
              <w:right w:val="single" w:sz="4" w:space="0" w:color="auto"/>
            </w:tcBorders>
          </w:tcPr>
          <w:p w14:paraId="231A642A" w14:textId="77777777" w:rsidR="00533AB8" w:rsidRPr="00926594" w:rsidRDefault="00533AB8" w:rsidP="00021507">
            <w:pPr>
              <w:ind w:left="164" w:right="167"/>
              <w:jc w:val="both"/>
              <w:rPr>
                <w:lang w:val="ru-RU"/>
              </w:rPr>
            </w:pPr>
            <w:r>
              <w:rPr>
                <w:b/>
                <w:lang w:val="ru-RU"/>
              </w:rPr>
              <w:t>Наблюдение</w:t>
            </w:r>
            <w:r w:rsidRPr="00926594">
              <w:rPr>
                <w:b/>
                <w:lang w:val="ru-RU"/>
              </w:rPr>
              <w:t>:</w:t>
            </w:r>
            <w:r w:rsidRPr="00926594">
              <w:rPr>
                <w:lang w:val="ru-RU"/>
              </w:rPr>
              <w:t xml:space="preserve"> уже существующий подход аварийной готовности и реагирования на все виды угроз активно использовался при разработке ГСЧС, системы кризисного управления, которая позволит устранить возможные ядерные и радиологические чрезвычайные ситуации, связанные с Белорусской АЭС. </w:t>
            </w:r>
          </w:p>
        </w:tc>
      </w:tr>
      <w:tr w:rsidR="00533AB8" w:rsidRPr="00735CD1" w14:paraId="30A203EF" w14:textId="77777777" w:rsidTr="00021507">
        <w:tc>
          <w:tcPr>
            <w:tcW w:w="9322" w:type="dxa"/>
            <w:tcBorders>
              <w:top w:val="single" w:sz="4" w:space="0" w:color="auto"/>
              <w:left w:val="single" w:sz="4" w:space="0" w:color="auto"/>
              <w:bottom w:val="single" w:sz="4" w:space="0" w:color="auto"/>
              <w:right w:val="single" w:sz="4" w:space="0" w:color="auto"/>
            </w:tcBorders>
            <w:hideMark/>
          </w:tcPr>
          <w:p w14:paraId="6DDC1F19" w14:textId="5ABD0DCB" w:rsidR="00533AB8" w:rsidRPr="00142C98" w:rsidRDefault="00533AB8" w:rsidP="00021507">
            <w:pPr>
              <w:pStyle w:val="Default"/>
              <w:ind w:left="164"/>
              <w:jc w:val="both"/>
              <w:rPr>
                <w:rFonts w:ascii="Times New Roman" w:hAnsi="Times New Roman" w:cs="Times New Roman"/>
                <w:lang w:val="ru-RU"/>
              </w:rPr>
            </w:pPr>
            <w:r w:rsidRPr="00926594">
              <w:rPr>
                <w:rFonts w:ascii="Times New Roman" w:hAnsi="Times New Roman" w:cs="Times New Roman"/>
                <w:b/>
                <w:lang w:val="ru-RU"/>
              </w:rPr>
              <w:t>Ос</w:t>
            </w:r>
            <w:r>
              <w:rPr>
                <w:rFonts w:ascii="Times New Roman" w:hAnsi="Times New Roman" w:cs="Times New Roman"/>
                <w:b/>
                <w:lang w:val="ru-RU"/>
              </w:rPr>
              <w:t>нование для передовой практики:</w:t>
            </w:r>
            <w:r w:rsidRPr="00926594">
              <w:rPr>
                <w:rFonts w:ascii="Times New Roman" w:hAnsi="Times New Roman" w:cs="Times New Roman"/>
                <w:b/>
                <w:lang w:val="ru-RU"/>
              </w:rPr>
              <w:t xml:space="preserve"> </w:t>
            </w:r>
            <w:r w:rsidRPr="00926594">
              <w:rPr>
                <w:rFonts w:ascii="Times New Roman" w:hAnsi="Times New Roman" w:cs="Times New Roman"/>
                <w:lang w:val="ru-RU"/>
              </w:rPr>
              <w:t>GSR част</w:t>
            </w:r>
            <w:r>
              <w:rPr>
                <w:rFonts w:ascii="Times New Roman" w:hAnsi="Times New Roman" w:cs="Times New Roman"/>
                <w:lang w:val="ru-RU"/>
              </w:rPr>
              <w:t>ь</w:t>
            </w:r>
            <w:r w:rsidRPr="00926594">
              <w:rPr>
                <w:rFonts w:ascii="Times New Roman" w:hAnsi="Times New Roman" w:cs="Times New Roman"/>
                <w:lang w:val="ru-RU"/>
              </w:rPr>
              <w:t xml:space="preserve"> 7 п</w:t>
            </w:r>
            <w:r>
              <w:rPr>
                <w:rFonts w:ascii="Times New Roman" w:hAnsi="Times New Roman" w:cs="Times New Roman"/>
                <w:lang w:val="ru-RU"/>
              </w:rPr>
              <w:t>ункт</w:t>
            </w:r>
            <w:r w:rsidRPr="00926594">
              <w:rPr>
                <w:rFonts w:ascii="Times New Roman" w:hAnsi="Times New Roman" w:cs="Times New Roman"/>
                <w:lang w:val="ru-RU"/>
              </w:rPr>
              <w:t xml:space="preserve"> 4.3</w:t>
            </w:r>
            <w:r w:rsidRPr="00533AB8">
              <w:rPr>
                <w:rFonts w:ascii="Times New Roman" w:hAnsi="Times New Roman" w:cs="Times New Roman"/>
                <w:lang w:val="ru-RU"/>
              </w:rPr>
              <w:t xml:space="preserve">. </w:t>
            </w:r>
            <w:r w:rsidRPr="00926594">
              <w:rPr>
                <w:rFonts w:ascii="Times New Roman" w:hAnsi="Times New Roman" w:cs="Times New Roman"/>
                <w:lang w:val="ru-RU"/>
              </w:rPr>
              <w:t xml:space="preserve">гласит: «Система управления аварийными ситуациями должна быть интегрирована в практически достижимых пределах в общую систему управления </w:t>
            </w:r>
            <w:r>
              <w:rPr>
                <w:rFonts w:ascii="Times New Roman" w:hAnsi="Times New Roman" w:cs="Times New Roman"/>
                <w:lang w:val="ru-RU"/>
              </w:rPr>
              <w:t>чрезвычайными ситуациями природного и техногенного характера</w:t>
            </w:r>
            <w:r w:rsidRPr="00926594">
              <w:rPr>
                <w:rFonts w:ascii="Times New Roman" w:hAnsi="Times New Roman" w:cs="Times New Roman"/>
                <w:lang w:val="ru-RU"/>
              </w:rPr>
              <w:t>.</w:t>
            </w:r>
          </w:p>
        </w:tc>
      </w:tr>
      <w:tr w:rsidR="00533AB8" w:rsidRPr="00735CD1" w14:paraId="3C3F36A8" w14:textId="77777777" w:rsidTr="00021507">
        <w:tc>
          <w:tcPr>
            <w:tcW w:w="9322" w:type="dxa"/>
            <w:tcBorders>
              <w:top w:val="single" w:sz="4" w:space="0" w:color="auto"/>
              <w:left w:val="single" w:sz="4" w:space="0" w:color="auto"/>
              <w:bottom w:val="single" w:sz="4" w:space="0" w:color="auto"/>
              <w:right w:val="single" w:sz="4" w:space="0" w:color="auto"/>
            </w:tcBorders>
            <w:hideMark/>
          </w:tcPr>
          <w:p w14:paraId="527DB96C" w14:textId="77777777" w:rsidR="00533AB8" w:rsidRPr="00926594" w:rsidRDefault="00533AB8" w:rsidP="00021507">
            <w:pPr>
              <w:ind w:left="164" w:right="167"/>
              <w:jc w:val="both"/>
              <w:rPr>
                <w:lang w:val="ru-RU"/>
              </w:rPr>
            </w:pPr>
            <w:r w:rsidRPr="00926594">
              <w:rPr>
                <w:b/>
                <w:lang w:val="ru-RU"/>
              </w:rPr>
              <w:t>Передовая практика</w:t>
            </w:r>
            <w:r w:rsidRPr="00926594">
              <w:rPr>
                <w:lang w:val="ru-RU"/>
              </w:rPr>
              <w:t xml:space="preserve">: Система аварийного реагирования </w:t>
            </w:r>
            <w:r>
              <w:rPr>
                <w:lang w:val="ru-RU"/>
              </w:rPr>
              <w:t>на</w:t>
            </w:r>
            <w:r w:rsidRPr="00926594">
              <w:rPr>
                <w:lang w:val="ru-RU"/>
              </w:rPr>
              <w:t xml:space="preserve"> ядерны</w:t>
            </w:r>
            <w:r>
              <w:rPr>
                <w:lang w:val="ru-RU"/>
              </w:rPr>
              <w:t>е</w:t>
            </w:r>
            <w:r w:rsidRPr="00926594">
              <w:rPr>
                <w:lang w:val="ru-RU"/>
              </w:rPr>
              <w:t xml:space="preserve"> или радиологически</w:t>
            </w:r>
            <w:r>
              <w:rPr>
                <w:lang w:val="ru-RU"/>
              </w:rPr>
              <w:t>е</w:t>
            </w:r>
            <w:r w:rsidRPr="00926594">
              <w:rPr>
                <w:lang w:val="ru-RU"/>
              </w:rPr>
              <w:t xml:space="preserve"> чрезвычайны</w:t>
            </w:r>
            <w:r>
              <w:rPr>
                <w:lang w:val="ru-RU"/>
              </w:rPr>
              <w:t>е</w:t>
            </w:r>
            <w:r w:rsidRPr="00926594">
              <w:rPr>
                <w:lang w:val="ru-RU"/>
              </w:rPr>
              <w:t xml:space="preserve"> ситуаци</w:t>
            </w:r>
            <w:r>
              <w:rPr>
                <w:lang w:val="ru-RU"/>
              </w:rPr>
              <w:t>и</w:t>
            </w:r>
            <w:r w:rsidRPr="00926594">
              <w:rPr>
                <w:lang w:val="ru-RU"/>
              </w:rPr>
              <w:t xml:space="preserve"> хорошо интегрирована в общий подход, получая выгоду от многих ранее разработанных в рамках этого подхода организационных мер и инструментов</w:t>
            </w:r>
            <w:r>
              <w:rPr>
                <w:lang w:val="ru-RU"/>
              </w:rPr>
              <w:t>.</w:t>
            </w:r>
          </w:p>
        </w:tc>
      </w:tr>
    </w:tbl>
    <w:p w14:paraId="48895AEC" w14:textId="77777777" w:rsidR="00533AB8" w:rsidRPr="00533AB8" w:rsidRDefault="00533AB8" w:rsidP="00F37362">
      <w:pPr>
        <w:jc w:val="both"/>
        <w:rPr>
          <w:lang w:val="ru-RU"/>
        </w:rPr>
      </w:pPr>
    </w:p>
    <w:p w14:paraId="22E80BA7" w14:textId="3808FB8D" w:rsidR="00F37362" w:rsidRPr="00926594" w:rsidRDefault="00F37362" w:rsidP="00F37362">
      <w:pPr>
        <w:pStyle w:val="2"/>
        <w:widowControl/>
        <w:numPr>
          <w:ilvl w:val="1"/>
          <w:numId w:val="4"/>
        </w:numPr>
        <w:tabs>
          <w:tab w:val="clear" w:pos="0"/>
        </w:tabs>
        <w:overflowPunct/>
        <w:jc w:val="both"/>
        <w:textAlignment w:val="auto"/>
        <w:rPr>
          <w:lang w:val="ru-RU"/>
        </w:rPr>
      </w:pPr>
      <w:bookmarkStart w:id="157" w:name="_Toc411591739"/>
      <w:r w:rsidRPr="00926594">
        <w:rPr>
          <w:lang w:val="ru-RU"/>
        </w:rPr>
        <w:t xml:space="preserve">Роли и обязанности </w:t>
      </w:r>
      <w:r w:rsidR="00325DC1">
        <w:rPr>
          <w:lang w:val="ru-RU"/>
        </w:rPr>
        <w:t>при</w:t>
      </w:r>
      <w:r w:rsidRPr="00926594">
        <w:rPr>
          <w:lang w:val="ru-RU"/>
        </w:rPr>
        <w:t xml:space="preserve"> аварийной готовности и реагировани</w:t>
      </w:r>
      <w:bookmarkEnd w:id="157"/>
      <w:r w:rsidR="00325DC1">
        <w:rPr>
          <w:lang w:val="ru-RU"/>
        </w:rPr>
        <w:t>и</w:t>
      </w:r>
    </w:p>
    <w:p w14:paraId="3B13D505" w14:textId="77777777" w:rsidR="00F37362" w:rsidRPr="00926594" w:rsidRDefault="00F37362" w:rsidP="00F37362">
      <w:pPr>
        <w:pStyle w:val="af0"/>
        <w:rPr>
          <w:lang w:val="ru-RU"/>
        </w:rPr>
      </w:pPr>
      <w:r w:rsidRPr="00926594" w:rsidDel="00457DA4">
        <w:rPr>
          <w:lang w:val="ru-RU"/>
        </w:rPr>
        <w:t xml:space="preserve"> </w:t>
      </w:r>
    </w:p>
    <w:p w14:paraId="02DFE202" w14:textId="5F8556D6" w:rsidR="00F37362" w:rsidRPr="00926594" w:rsidRDefault="00F37362" w:rsidP="00F37362">
      <w:pPr>
        <w:pStyle w:val="af0"/>
        <w:jc w:val="both"/>
        <w:rPr>
          <w:rFonts w:eastAsia="Times New Roman"/>
          <w:color w:val="000000" w:themeColor="text1"/>
          <w:sz w:val="24"/>
          <w:szCs w:val="24"/>
          <w:lang w:val="ru-RU"/>
        </w:rPr>
      </w:pPr>
      <w:r w:rsidRPr="00926594">
        <w:rPr>
          <w:sz w:val="24"/>
          <w:szCs w:val="24"/>
          <w:lang w:val="ru-RU"/>
        </w:rPr>
        <w:t xml:space="preserve">Роли и обязанности  организаций определены в ГСЧС (как отмечено в разделе 2.1), согласно Постановлению Совета Министров Беларуси. Эта система призвана требовать и обеспечивать координацию между всеми субъектами, участвующими в аварийном планировании и реагировании. Она реагирует на природные и техногенные аварии, включая ряд как ядерных, так и неядерных угроз. ГСЧС определяет координирующие органы (комитеты) на национальном, региональном, </w:t>
      </w:r>
      <w:r w:rsidR="0008253C">
        <w:rPr>
          <w:sz w:val="24"/>
          <w:szCs w:val="24"/>
          <w:lang w:val="ru-RU"/>
        </w:rPr>
        <w:t>местном</w:t>
      </w:r>
      <w:r w:rsidR="008C2A9E">
        <w:rPr>
          <w:sz w:val="24"/>
          <w:szCs w:val="24"/>
          <w:lang w:val="ru-RU"/>
        </w:rPr>
        <w:t xml:space="preserve"> и объектовом уровнях. В</w:t>
      </w:r>
      <w:r w:rsidRPr="00926594">
        <w:rPr>
          <w:sz w:val="24"/>
          <w:szCs w:val="24"/>
          <w:lang w:val="ru-RU"/>
        </w:rPr>
        <w:t xml:space="preserve"> </w:t>
      </w:r>
      <w:r w:rsidR="008C2A9E">
        <w:rPr>
          <w:sz w:val="24"/>
          <w:szCs w:val="24"/>
          <w:lang w:val="ru-RU"/>
        </w:rPr>
        <w:t>документах ГСЧС</w:t>
      </w:r>
      <w:r w:rsidRPr="00926594">
        <w:rPr>
          <w:sz w:val="24"/>
          <w:szCs w:val="24"/>
          <w:lang w:val="ru-RU"/>
        </w:rPr>
        <w:t xml:space="preserve"> говорится, что положения о коми</w:t>
      </w:r>
      <w:r w:rsidR="0008253C">
        <w:rPr>
          <w:sz w:val="24"/>
          <w:szCs w:val="24"/>
          <w:lang w:val="ru-RU"/>
        </w:rPr>
        <w:t>ссиях</w:t>
      </w:r>
      <w:r w:rsidRPr="00926594">
        <w:rPr>
          <w:sz w:val="24"/>
          <w:szCs w:val="24"/>
          <w:lang w:val="ru-RU"/>
        </w:rPr>
        <w:t xml:space="preserve"> по чрезвычайным ситуациям, рабочие органы этих коми</w:t>
      </w:r>
      <w:r w:rsidR="0008253C">
        <w:rPr>
          <w:sz w:val="24"/>
          <w:szCs w:val="24"/>
          <w:lang w:val="ru-RU"/>
        </w:rPr>
        <w:t>ссий</w:t>
      </w:r>
      <w:r w:rsidRPr="00926594">
        <w:rPr>
          <w:sz w:val="24"/>
          <w:szCs w:val="24"/>
          <w:lang w:val="ru-RU"/>
        </w:rPr>
        <w:t xml:space="preserve"> и их состав утверждаются решением руководства данных организаций по согласованию с руководством местных органов по чрезвычайным ситуациям. </w:t>
      </w:r>
    </w:p>
    <w:p w14:paraId="61EE1B40" w14:textId="77777777" w:rsidR="00F37362" w:rsidRPr="00926594" w:rsidRDefault="00F37362" w:rsidP="00F37362">
      <w:pPr>
        <w:pStyle w:val="af0"/>
        <w:rPr>
          <w:rFonts w:eastAsia="Times New Roman"/>
          <w:color w:val="000000" w:themeColor="text1"/>
          <w:sz w:val="24"/>
          <w:szCs w:val="24"/>
          <w:lang w:val="ru-RU"/>
        </w:rPr>
      </w:pPr>
    </w:p>
    <w:p w14:paraId="06984CC2" w14:textId="3B30B907" w:rsidR="00F37362" w:rsidRDefault="00F37362" w:rsidP="00F37362">
      <w:pPr>
        <w:autoSpaceDE w:val="0"/>
        <w:autoSpaceDN w:val="0"/>
        <w:adjustRightInd w:val="0"/>
        <w:jc w:val="both"/>
        <w:rPr>
          <w:color w:val="000000"/>
          <w:lang w:val="ru-RU"/>
        </w:rPr>
      </w:pPr>
      <w:r w:rsidRPr="00926594">
        <w:rPr>
          <w:color w:val="000000"/>
          <w:lang w:val="ru-RU"/>
        </w:rPr>
        <w:t xml:space="preserve">Правительство ввело в действие скоординированную программу обучения для проверки эффективности аварийного реагирования. Были проведены 2 учения, связанные с новой АЭС, одно в октябре 2017 года и второе в октябре 2018 года.  Госатомнадзором готовится отчет о результатах последних учений (см. раздел 4.6. для дополнительных обсуждений данной темы). Постановлением от 2 августа 2006 года Министерство по чрезвычайным ситуациям (МЧС) и Министерство природных ресурсов и охраны окружающей среды назначены ответственными за осуществление мониторинга и реагирования на радиологические чрезвычайные ситуации. МЧС назначено компетентным органом по управлению всеми чрезвычайными ситуациями. Постановлением от 27 августа 2010 года возложена обязанность разработки отдельных аварийных планов реагирования на </w:t>
      </w:r>
      <w:r w:rsidR="00021507">
        <w:rPr>
          <w:color w:val="000000"/>
          <w:lang w:val="ru-RU"/>
        </w:rPr>
        <w:t xml:space="preserve">ядерные или </w:t>
      </w:r>
      <w:r w:rsidRPr="00926594">
        <w:rPr>
          <w:color w:val="000000"/>
          <w:lang w:val="ru-RU"/>
        </w:rPr>
        <w:t xml:space="preserve">радиологические </w:t>
      </w:r>
      <w:r w:rsidR="00021507">
        <w:rPr>
          <w:color w:val="000000"/>
          <w:lang w:val="ru-RU"/>
        </w:rPr>
        <w:t>аварийные ситуации</w:t>
      </w:r>
      <w:r w:rsidRPr="00926594">
        <w:rPr>
          <w:color w:val="000000"/>
          <w:lang w:val="ru-RU"/>
        </w:rPr>
        <w:t xml:space="preserve">, связанные как с внутренними, так и с </w:t>
      </w:r>
      <w:r w:rsidR="00021507">
        <w:rPr>
          <w:color w:val="000000"/>
          <w:lang w:val="ru-RU"/>
        </w:rPr>
        <w:t>зарубежными</w:t>
      </w:r>
      <w:r w:rsidRPr="00926594">
        <w:rPr>
          <w:color w:val="000000"/>
          <w:lang w:val="ru-RU"/>
        </w:rPr>
        <w:t xml:space="preserve"> источниками. Основная обязанность возлагается на МЧС, при участии Министерства природных ресурсов и </w:t>
      </w:r>
      <w:r w:rsidRPr="00926594">
        <w:rPr>
          <w:color w:val="000000"/>
          <w:lang w:val="ru-RU"/>
        </w:rPr>
        <w:lastRenderedPageBreak/>
        <w:t>охраны окружающей среды, Министерства здравоохранения, Министерства внутренних дел, Комитета государственной безопасности и местных органов власти. Планы предназначены для защиты жизни и здоровья граждан, обеспечения защиты окружающей среды и собственности в связи с использованием ядерной энергии. Постановление от 10 апреля 2001 года  детально определяет ответствен</w:t>
      </w:r>
      <w:r w:rsidR="0008253C">
        <w:rPr>
          <w:color w:val="000000"/>
          <w:lang w:val="ru-RU"/>
        </w:rPr>
        <w:t>ность различных министерств и их</w:t>
      </w:r>
      <w:r w:rsidRPr="00926594">
        <w:rPr>
          <w:color w:val="000000"/>
          <w:lang w:val="ru-RU"/>
        </w:rPr>
        <w:t xml:space="preserve"> роли в аварийном планировании. Данные ожидания переведены в практическую плоскость посредством Внутреннего и Внешнего аварийн</w:t>
      </w:r>
      <w:r w:rsidR="0008253C">
        <w:rPr>
          <w:color w:val="000000"/>
          <w:lang w:val="ru-RU"/>
        </w:rPr>
        <w:t>ых планов и в некоторых случаях</w:t>
      </w:r>
      <w:r w:rsidRPr="00926594">
        <w:rPr>
          <w:color w:val="000000"/>
          <w:lang w:val="ru-RU"/>
        </w:rPr>
        <w:t xml:space="preserve"> посредством подробных инструкций по  выполнению плана. Статус разработки данных подробных инструкций изложен в Разделе 4.4. данного отчета.</w:t>
      </w:r>
    </w:p>
    <w:p w14:paraId="236B12D6" w14:textId="77777777" w:rsidR="00F525E9" w:rsidRPr="00926594" w:rsidRDefault="00F525E9" w:rsidP="00F37362">
      <w:pPr>
        <w:autoSpaceDE w:val="0"/>
        <w:autoSpaceDN w:val="0"/>
        <w:adjustRightInd w:val="0"/>
        <w:jc w:val="both"/>
        <w:rPr>
          <w:color w:val="000000"/>
          <w:lang w:val="ru-RU"/>
        </w:rPr>
      </w:pPr>
    </w:p>
    <w:p w14:paraId="1BC5652D" w14:textId="27617474" w:rsidR="00F37362" w:rsidRDefault="00F37362" w:rsidP="00F37362">
      <w:pPr>
        <w:autoSpaceDE w:val="0"/>
        <w:autoSpaceDN w:val="0"/>
        <w:adjustRightInd w:val="0"/>
        <w:jc w:val="both"/>
        <w:rPr>
          <w:color w:val="000000"/>
          <w:lang w:val="ru-RU"/>
        </w:rPr>
      </w:pPr>
      <w:r w:rsidRPr="00926594">
        <w:rPr>
          <w:color w:val="000000"/>
          <w:lang w:val="ru-RU"/>
        </w:rPr>
        <w:tab/>
      </w:r>
      <w:proofErr w:type="gramStart"/>
      <w:r w:rsidRPr="00926594">
        <w:rPr>
          <w:color w:val="000000"/>
          <w:lang w:val="ru-RU"/>
        </w:rPr>
        <w:t>Положения ГСЧС определяют, что действия по предупреждению чрезвычайных ситуаций, материально-техническому обеспечению деятельности  при осуществлении аварийно-спасательных и других неотложных работ по ликвидации угрозы жизни и здоровью людей, оказанию финансовой поддержки предприятиям и населению, чья собственность была повреждена в результате чрезвычайных ситуаций, и другие расходы, связанные с их ликвидацией,  финансируются  организациями, находящимися на территории ЧС, республиканскими органами государственного управления, средствами</w:t>
      </w:r>
      <w:r w:rsidR="0008253C">
        <w:rPr>
          <w:color w:val="000000"/>
          <w:lang w:val="ru-RU"/>
        </w:rPr>
        <w:t xml:space="preserve"> республиканского и</w:t>
      </w:r>
      <w:proofErr w:type="gramEnd"/>
      <w:r w:rsidR="0008253C">
        <w:rPr>
          <w:color w:val="000000"/>
          <w:lang w:val="ru-RU"/>
        </w:rPr>
        <w:t xml:space="preserve"> местных бюджетов</w:t>
      </w:r>
      <w:r w:rsidRPr="00926594">
        <w:rPr>
          <w:color w:val="000000"/>
          <w:lang w:val="ru-RU"/>
        </w:rPr>
        <w:t>, средствами, предусмотренными в бюджете для использования при чрезвычайных ситуациях и другими ресурсами.</w:t>
      </w:r>
    </w:p>
    <w:p w14:paraId="7EEED4F1" w14:textId="77777777" w:rsidR="00926594" w:rsidRPr="00926594" w:rsidRDefault="00926594" w:rsidP="00F37362">
      <w:pPr>
        <w:autoSpaceDE w:val="0"/>
        <w:autoSpaceDN w:val="0"/>
        <w:adjustRightInd w:val="0"/>
        <w:jc w:val="both"/>
        <w:rPr>
          <w:color w:val="000000"/>
          <w:lang w:val="ru-RU"/>
        </w:rPr>
      </w:pPr>
    </w:p>
    <w:p w14:paraId="7EC739BF" w14:textId="77777777" w:rsidR="00F37362" w:rsidRDefault="00F37362" w:rsidP="00F37362">
      <w:pPr>
        <w:autoSpaceDE w:val="0"/>
        <w:autoSpaceDN w:val="0"/>
        <w:adjustRightInd w:val="0"/>
        <w:jc w:val="both"/>
        <w:rPr>
          <w:color w:val="000000"/>
          <w:lang w:val="ru-RU"/>
        </w:rPr>
      </w:pPr>
      <w:r w:rsidRPr="00926594">
        <w:rPr>
          <w:color w:val="000000"/>
          <w:lang w:val="ru-RU"/>
        </w:rPr>
        <w:tab/>
        <w:t>Положения ГСЧС утверждают, что выплата расходов организациям, задействованным в аварийном восстановлении, осуществляется в соответствии с установленными процедурами из различных источников финансирования. В случае отсутствия или недостаточности финансирования, положением определено, что источники финансирования необходимых мер определяются в соответствии с законодательством. Положением определено, что резервы материальных ресурсов создаются в порядке, установленном Советом Министров Республики Беларусь.</w:t>
      </w:r>
    </w:p>
    <w:p w14:paraId="3D1237AE" w14:textId="77777777" w:rsidR="00926594" w:rsidRPr="00926594" w:rsidRDefault="00926594" w:rsidP="00F37362">
      <w:pPr>
        <w:autoSpaceDE w:val="0"/>
        <w:autoSpaceDN w:val="0"/>
        <w:adjustRightInd w:val="0"/>
        <w:jc w:val="both"/>
        <w:rPr>
          <w:color w:val="000000"/>
          <w:lang w:val="ru-RU"/>
        </w:rPr>
      </w:pPr>
    </w:p>
    <w:p w14:paraId="3BFF62C0" w14:textId="06DB2AC3" w:rsidR="00F37362" w:rsidRDefault="00F37362" w:rsidP="00F37362">
      <w:pPr>
        <w:jc w:val="both"/>
        <w:rPr>
          <w:rFonts w:eastAsia="Times New Roman"/>
          <w:color w:val="000000" w:themeColor="text1"/>
          <w:lang w:val="ru-RU"/>
        </w:rPr>
      </w:pPr>
      <w:r w:rsidRPr="00926594">
        <w:rPr>
          <w:rFonts w:eastAsia="Times New Roman"/>
          <w:color w:val="000000" w:themeColor="text1"/>
          <w:lang w:val="ru-RU"/>
        </w:rPr>
        <w:tab/>
        <w:t xml:space="preserve">Правительство Беларуси, путем проведения учений, подтверждает наличие у каждого предприятия необходимых ресурсов для реализации своей роли в аварийном планировании и реагировании. Постановлением Министерства по чрезвычайным ситуациям от 20 ноября 1998 года установлены требования к созданию, размещению, хранению, обновлению, использованию и пополнению резервов материальных ресурсов для ликвидации чрезвычайных ситуаций. </w:t>
      </w:r>
      <w:proofErr w:type="gramStart"/>
      <w:r w:rsidRPr="00926594">
        <w:rPr>
          <w:rFonts w:eastAsia="Times New Roman"/>
          <w:color w:val="000000" w:themeColor="text1"/>
          <w:lang w:val="ru-RU"/>
        </w:rPr>
        <w:t>Положение указывает, что финансирование расходов по созданию и размещению резервов материальных ресурсов для ликвидации ЧС, хранение, обновление и пополнение данных ресурсов осуществляется за счет республиканского и местного бюджетов</w:t>
      </w:r>
      <w:r w:rsidR="0008253C">
        <w:rPr>
          <w:rFonts w:eastAsia="Times New Roman"/>
          <w:color w:val="000000" w:themeColor="text1"/>
          <w:lang w:val="ru-RU"/>
        </w:rPr>
        <w:t>, бюджетов</w:t>
      </w:r>
      <w:r w:rsidRPr="00926594">
        <w:rPr>
          <w:rFonts w:eastAsia="Times New Roman"/>
          <w:color w:val="000000" w:themeColor="text1"/>
          <w:lang w:val="ru-RU"/>
        </w:rPr>
        <w:t xml:space="preserve"> республиканских органов</w:t>
      </w:r>
      <w:r w:rsidR="0008253C">
        <w:rPr>
          <w:rFonts w:eastAsia="Times New Roman"/>
          <w:color w:val="000000" w:themeColor="text1"/>
          <w:lang w:val="ru-RU"/>
        </w:rPr>
        <w:t xml:space="preserve"> </w:t>
      </w:r>
      <w:proofErr w:type="spellStart"/>
      <w:r w:rsidR="0008253C">
        <w:rPr>
          <w:rFonts w:eastAsia="Times New Roman"/>
          <w:color w:val="000000" w:themeColor="text1"/>
          <w:lang w:val="ru-RU"/>
        </w:rPr>
        <w:t>госуправления</w:t>
      </w:r>
      <w:proofErr w:type="spellEnd"/>
      <w:r w:rsidRPr="00926594">
        <w:rPr>
          <w:rFonts w:eastAsia="Times New Roman"/>
          <w:color w:val="000000" w:themeColor="text1"/>
          <w:lang w:val="ru-RU"/>
        </w:rPr>
        <w:t xml:space="preserve">, других государственных организаций, подчиненных Правительству Республики Беларусь, местных исполнительных </w:t>
      </w:r>
      <w:r w:rsidR="0008253C">
        <w:rPr>
          <w:rFonts w:eastAsia="Times New Roman"/>
          <w:color w:val="000000" w:themeColor="text1"/>
          <w:lang w:val="ru-RU"/>
        </w:rPr>
        <w:t>и распорядительных органов, также</w:t>
      </w:r>
      <w:r w:rsidRPr="00926594">
        <w:rPr>
          <w:rFonts w:eastAsia="Times New Roman"/>
          <w:color w:val="000000" w:themeColor="text1"/>
          <w:lang w:val="ru-RU"/>
        </w:rPr>
        <w:t xml:space="preserve"> как за счет организаций, создавших такие резервы.</w:t>
      </w:r>
      <w:proofErr w:type="gramEnd"/>
    </w:p>
    <w:p w14:paraId="52310178" w14:textId="77777777" w:rsidR="00926594" w:rsidRPr="00926594" w:rsidRDefault="00926594" w:rsidP="00F37362">
      <w:pPr>
        <w:jc w:val="both"/>
        <w:rPr>
          <w:rFonts w:eastAsia="Times New Roman"/>
          <w:color w:val="000000" w:themeColor="text1"/>
          <w:lang w:val="ru-RU"/>
        </w:rPr>
      </w:pPr>
    </w:p>
    <w:p w14:paraId="4F7C3E16" w14:textId="57918587" w:rsidR="00F37362" w:rsidRDefault="00F37362" w:rsidP="00F37362">
      <w:pPr>
        <w:ind w:firstLine="720"/>
        <w:jc w:val="both"/>
        <w:rPr>
          <w:color w:val="000000"/>
          <w:lang w:val="ru-RU"/>
        </w:rPr>
      </w:pPr>
      <w:r w:rsidRPr="00926594">
        <w:rPr>
          <w:color w:val="000000"/>
          <w:lang w:val="ru-RU"/>
        </w:rPr>
        <w:t>Правительство, путем проведения учений и подготовки, демонстрирует надлежащее руководство. Дважды в год министерства докладывают о готовности к чрезвычайным ситуациям. Часто такой доклад содержит готовность к реагированию на ядерную ЧС на Белорусской АЭС, согласно требованиям Внешнего аварийного плана. Тем не менее, нет универсального понимания на всех уровнях руководства важности планирования происшествия на АЭС, включающего  выброс за пределы площадки, даже при понимании его низкой вероятности.</w:t>
      </w:r>
    </w:p>
    <w:p w14:paraId="767A703E" w14:textId="77777777" w:rsidR="00926594" w:rsidRPr="00926594" w:rsidRDefault="00926594" w:rsidP="00F37362">
      <w:pPr>
        <w:ind w:firstLine="720"/>
        <w:jc w:val="both"/>
        <w:rPr>
          <w:color w:val="000000"/>
          <w:lang w:val="ru-RU"/>
        </w:rPr>
      </w:pPr>
    </w:p>
    <w:p w14:paraId="59BB034C" w14:textId="64D2A8EC" w:rsidR="00926594" w:rsidRPr="00926594" w:rsidRDefault="00F37362" w:rsidP="00F37362">
      <w:pPr>
        <w:autoSpaceDE w:val="0"/>
        <w:autoSpaceDN w:val="0"/>
        <w:adjustRightInd w:val="0"/>
        <w:jc w:val="both"/>
        <w:rPr>
          <w:color w:val="000000"/>
          <w:lang w:val="ru-RU"/>
        </w:rPr>
      </w:pPr>
      <w:r w:rsidRPr="00926594">
        <w:rPr>
          <w:color w:val="000000"/>
          <w:lang w:val="ru-RU"/>
        </w:rPr>
        <w:lastRenderedPageBreak/>
        <w:tab/>
        <w:t xml:space="preserve">Правительство обеспечивает координацию между аварийными мерами и планами защиты. Правительство проинформировало команду </w:t>
      </w:r>
      <w:r w:rsidRPr="00926594">
        <w:rPr>
          <w:color w:val="000000"/>
        </w:rPr>
        <w:t>EPREV</w:t>
      </w:r>
      <w:r w:rsidRPr="00926594">
        <w:rPr>
          <w:color w:val="000000"/>
          <w:lang w:val="ru-RU"/>
        </w:rPr>
        <w:t xml:space="preserve"> о том, что потенциальное воздействие события безопасности на возможности реагирования на чрезвычайные ситуации рассматривается в соответствующих процедурах. Команда не смогла ознакомиться с данными документами, т.к. они являются документами ограниченного пользования.</w:t>
      </w:r>
    </w:p>
    <w:p w14:paraId="380C10DF" w14:textId="74782AD1" w:rsidR="00F37362" w:rsidRDefault="00F37362" w:rsidP="00F37362">
      <w:pPr>
        <w:autoSpaceDE w:val="0"/>
        <w:autoSpaceDN w:val="0"/>
        <w:adjustRightInd w:val="0"/>
        <w:jc w:val="both"/>
        <w:rPr>
          <w:color w:val="000000"/>
          <w:lang w:val="ru-RU"/>
        </w:rPr>
      </w:pPr>
      <w:r w:rsidRPr="00926594">
        <w:rPr>
          <w:color w:val="000000"/>
          <w:lang w:val="ru-RU"/>
        </w:rPr>
        <w:tab/>
        <w:t xml:space="preserve">Госатомнадзор, как регулирующий </w:t>
      </w:r>
      <w:r w:rsidR="008530AA" w:rsidRPr="00926594">
        <w:rPr>
          <w:color w:val="000000"/>
          <w:lang w:val="ru-RU"/>
        </w:rPr>
        <w:t xml:space="preserve">орган </w:t>
      </w:r>
      <w:r w:rsidRPr="00926594">
        <w:rPr>
          <w:color w:val="000000"/>
          <w:lang w:val="ru-RU"/>
        </w:rPr>
        <w:t>Белорусск</w:t>
      </w:r>
      <w:r w:rsidR="008530AA">
        <w:rPr>
          <w:color w:val="000000"/>
          <w:lang w:val="ru-RU"/>
        </w:rPr>
        <w:t>ой</w:t>
      </w:r>
      <w:r w:rsidRPr="00926594">
        <w:rPr>
          <w:color w:val="000000"/>
          <w:lang w:val="ru-RU"/>
        </w:rPr>
        <w:t xml:space="preserve"> АЭС, гарантирует соответствие оператора национальным требованиям аварийной готовности. Госатомнадзор обладает полномочиями ужесточить меры в случае нарушений, допущенных  оператором АЭС (т.е. применить денежные штрафы и административные санкции). Министерство по чрезвычайным ситуациям полагается на оценку учений для проверки эффективности организаций, находящихся за пределами площадки, и их соответствия применимым правилам. Правительство будет гарантировать, что возможности аварийной готовности и реагирования и процессы будут внедрены до завоза топлива и эксплуатации Белорусской АЭС путем обзора всех аспектов аварийной готовности и реагирования до выдачи лицензии оператору АЭС. Данный обзор будет включать в себя проверки функционирования оператора в случае ЧС, также обзоры результатов учений. </w:t>
      </w:r>
    </w:p>
    <w:p w14:paraId="649E31FC" w14:textId="77777777" w:rsidR="00926594" w:rsidRPr="00926594" w:rsidRDefault="00926594" w:rsidP="00F37362">
      <w:pPr>
        <w:autoSpaceDE w:val="0"/>
        <w:autoSpaceDN w:val="0"/>
        <w:adjustRightInd w:val="0"/>
        <w:jc w:val="both"/>
        <w:rPr>
          <w:color w:val="000000"/>
          <w:lang w:val="ru-RU"/>
        </w:rPr>
      </w:pPr>
    </w:p>
    <w:p w14:paraId="41F01FCA" w14:textId="4C82E4AF" w:rsidR="00F37362" w:rsidRDefault="00F37362" w:rsidP="00F37362">
      <w:pPr>
        <w:autoSpaceDE w:val="0"/>
        <w:autoSpaceDN w:val="0"/>
        <w:adjustRightInd w:val="0"/>
        <w:jc w:val="both"/>
        <w:rPr>
          <w:color w:val="000000"/>
          <w:lang w:val="ru-RU"/>
        </w:rPr>
      </w:pPr>
      <w:r w:rsidRPr="00926594">
        <w:rPr>
          <w:color w:val="000000"/>
          <w:lang w:val="ru-RU"/>
        </w:rPr>
        <w:t xml:space="preserve">В предложении 1, приведенном </w:t>
      </w:r>
      <w:r w:rsidR="0008253C">
        <w:rPr>
          <w:color w:val="000000"/>
          <w:lang w:val="ru-RU"/>
        </w:rPr>
        <w:t>ниже</w:t>
      </w:r>
      <w:r w:rsidRPr="00926594">
        <w:rPr>
          <w:color w:val="000000"/>
          <w:lang w:val="ru-RU"/>
        </w:rPr>
        <w:t xml:space="preserve">, рассматривается время полномасштабного </w:t>
      </w:r>
      <w:r w:rsidR="0008253C">
        <w:rPr>
          <w:color w:val="000000"/>
          <w:lang w:val="ru-RU"/>
        </w:rPr>
        <w:t>многоуровневого</w:t>
      </w:r>
      <w:r w:rsidRPr="00926594">
        <w:rPr>
          <w:color w:val="000000"/>
          <w:lang w:val="ru-RU"/>
        </w:rPr>
        <w:t xml:space="preserve"> </w:t>
      </w:r>
      <w:r w:rsidR="0008253C">
        <w:rPr>
          <w:color w:val="000000"/>
          <w:lang w:val="ru-RU"/>
        </w:rPr>
        <w:t>учения</w:t>
      </w:r>
      <w:r w:rsidRPr="00926594">
        <w:rPr>
          <w:color w:val="000000"/>
          <w:lang w:val="ru-RU"/>
        </w:rPr>
        <w:t xml:space="preserve"> относительно ожидаемого </w:t>
      </w:r>
      <w:r w:rsidR="0008253C">
        <w:rPr>
          <w:color w:val="000000"/>
          <w:lang w:val="ru-RU"/>
        </w:rPr>
        <w:t>ввода в эксплуатацию</w:t>
      </w:r>
      <w:r w:rsidRPr="00926594">
        <w:rPr>
          <w:color w:val="000000"/>
          <w:lang w:val="ru-RU"/>
        </w:rPr>
        <w:t xml:space="preserve"> АЭС.</w:t>
      </w:r>
    </w:p>
    <w:p w14:paraId="23F06E0F" w14:textId="77777777" w:rsidR="00926594" w:rsidRPr="00926594" w:rsidRDefault="00926594" w:rsidP="00F37362">
      <w:pPr>
        <w:autoSpaceDE w:val="0"/>
        <w:autoSpaceDN w:val="0"/>
        <w:adjustRightInd w:val="0"/>
        <w:jc w:val="both"/>
        <w:rPr>
          <w:color w:val="000000"/>
          <w:lang w:val="ru-RU"/>
        </w:rPr>
      </w:pPr>
    </w:p>
    <w:p w14:paraId="34006DFD" w14:textId="77777777" w:rsidR="00F37362" w:rsidRPr="00926594" w:rsidRDefault="00F37362" w:rsidP="00F37362">
      <w:pPr>
        <w:autoSpaceDE w:val="0"/>
        <w:autoSpaceDN w:val="0"/>
        <w:adjustRightInd w:val="0"/>
        <w:jc w:val="both"/>
        <w:rPr>
          <w:color w:val="000000"/>
          <w:lang w:val="ru-RU"/>
        </w:rPr>
      </w:pPr>
      <w:r w:rsidRPr="00926594">
        <w:rPr>
          <w:color w:val="000000"/>
          <w:lang w:val="ru-RU"/>
        </w:rPr>
        <w:t>Правительство ожидает, что у оператора АЭС имеется достаточно полномочий, обусловленных его лицензией, если таковая будет, для принятия защитных мер на площадке в случае любых обстоятельств, которые могут привести к выбросу радиоактивных материалов за ее пределы. Тем не менее, правительство не планирует добавлять лицензию положением, которое дает возможность оператору предпринимать незамедлительные действия по аварийному реагированию в случае непредвиденной ситуации. Это положение могло бы конкретно уполномочивать оператора предпринимать необходимые действия для условий, не предусмотренных в лицензировании станции, но для которых  требуются немедленные действия для защиты общественного здоровья и безопасности.</w:t>
      </w:r>
    </w:p>
    <w:p w14:paraId="486F17B2" w14:textId="27362FC0" w:rsidR="00A24B95" w:rsidRPr="00926594" w:rsidRDefault="00A24B95">
      <w:pPr>
        <w:rPr>
          <w:color w:val="000000"/>
          <w:sz w:val="23"/>
          <w:szCs w:val="23"/>
          <w:lang w:val="ru-RU"/>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F525E9" w:rsidRPr="00926594" w14:paraId="2D840901" w14:textId="77777777" w:rsidTr="00D74A1F">
        <w:trPr>
          <w:tblHeader/>
        </w:trPr>
        <w:tc>
          <w:tcPr>
            <w:tcW w:w="9322" w:type="dxa"/>
            <w:tcBorders>
              <w:top w:val="single" w:sz="4" w:space="0" w:color="auto"/>
              <w:left w:val="single" w:sz="4" w:space="0" w:color="auto"/>
              <w:bottom w:val="single" w:sz="4" w:space="0" w:color="auto"/>
              <w:right w:val="single" w:sz="4" w:space="0" w:color="auto"/>
            </w:tcBorders>
            <w:shd w:val="clear" w:color="auto" w:fill="DAEEF3"/>
            <w:hideMark/>
          </w:tcPr>
          <w:p w14:paraId="47A8B066" w14:textId="77777777" w:rsidR="00F525E9" w:rsidRPr="00926594" w:rsidRDefault="00F525E9" w:rsidP="00D74A1F">
            <w:pPr>
              <w:pStyle w:val="afe"/>
              <w:jc w:val="center"/>
              <w:rPr>
                <w:rFonts w:eastAsia="Times New Roman"/>
                <w:b/>
                <w:bCs/>
                <w:sz w:val="24"/>
                <w:szCs w:val="24"/>
                <w:lang w:val="ru-RU"/>
              </w:rPr>
            </w:pPr>
            <w:r w:rsidRPr="00926594">
              <w:rPr>
                <w:rFonts w:eastAsia="Times New Roman"/>
                <w:b/>
                <w:bCs/>
                <w:sz w:val="24"/>
                <w:szCs w:val="24"/>
                <w:lang w:val="ru-RU"/>
              </w:rPr>
              <w:t xml:space="preserve">Предложение </w:t>
            </w:r>
            <w:r>
              <w:rPr>
                <w:rFonts w:eastAsia="Times New Roman"/>
                <w:b/>
                <w:bCs/>
                <w:sz w:val="24"/>
                <w:szCs w:val="24"/>
                <w:lang w:val="ru-RU"/>
              </w:rPr>
              <w:t>2</w:t>
            </w:r>
          </w:p>
        </w:tc>
      </w:tr>
      <w:tr w:rsidR="00F525E9" w:rsidRPr="00735CD1" w14:paraId="4BBEA652" w14:textId="77777777" w:rsidTr="00D74A1F">
        <w:tc>
          <w:tcPr>
            <w:tcW w:w="9322" w:type="dxa"/>
            <w:tcBorders>
              <w:top w:val="single" w:sz="4" w:space="0" w:color="auto"/>
              <w:left w:val="single" w:sz="4" w:space="0" w:color="auto"/>
              <w:bottom w:val="single" w:sz="4" w:space="0" w:color="auto"/>
              <w:right w:val="single" w:sz="4" w:space="0" w:color="auto"/>
            </w:tcBorders>
          </w:tcPr>
          <w:p w14:paraId="3D5A4966" w14:textId="77777777" w:rsidR="00F525E9" w:rsidRPr="00926594" w:rsidRDefault="00F525E9" w:rsidP="00D74A1F">
            <w:pPr>
              <w:pStyle w:val="Default"/>
              <w:jc w:val="both"/>
              <w:rPr>
                <w:rFonts w:ascii="Times New Roman" w:eastAsia="Times New Roman" w:hAnsi="Times New Roman" w:cs="Times New Roman"/>
                <w:color w:val="000000" w:themeColor="text1"/>
                <w:sz w:val="23"/>
                <w:lang w:val="ru-RU"/>
              </w:rPr>
            </w:pPr>
            <w:r>
              <w:rPr>
                <w:rFonts w:ascii="Times New Roman" w:eastAsia="Times New Roman" w:hAnsi="Times New Roman" w:cs="Times New Roman"/>
                <w:b/>
                <w:color w:val="000000" w:themeColor="text1"/>
                <w:sz w:val="23"/>
                <w:lang w:val="ru-RU"/>
              </w:rPr>
              <w:t>Наблюдение</w:t>
            </w:r>
            <w:r w:rsidRPr="00926594">
              <w:rPr>
                <w:rFonts w:ascii="Times New Roman" w:eastAsia="Times New Roman" w:hAnsi="Times New Roman" w:cs="Times New Roman"/>
                <w:b/>
                <w:color w:val="000000" w:themeColor="text1"/>
                <w:sz w:val="23"/>
                <w:lang w:val="ru-RU"/>
              </w:rPr>
              <w:t xml:space="preserve">: </w:t>
            </w:r>
            <w:r w:rsidRPr="00926594">
              <w:rPr>
                <w:rFonts w:ascii="Times New Roman" w:eastAsia="Times New Roman" w:hAnsi="Times New Roman" w:cs="Times New Roman"/>
                <w:color w:val="000000" w:themeColor="text1"/>
                <w:sz w:val="23"/>
                <w:lang w:val="ru-RU"/>
              </w:rPr>
              <w:t xml:space="preserve">При подготовке внутренних и внешних </w:t>
            </w:r>
            <w:r>
              <w:rPr>
                <w:rFonts w:ascii="Times New Roman" w:eastAsia="Times New Roman" w:hAnsi="Times New Roman" w:cs="Times New Roman"/>
                <w:color w:val="000000" w:themeColor="text1"/>
                <w:sz w:val="23"/>
                <w:lang w:val="ru-RU"/>
              </w:rPr>
              <w:t xml:space="preserve">аварийных </w:t>
            </w:r>
            <w:r w:rsidRPr="00926594">
              <w:rPr>
                <w:rFonts w:ascii="Times New Roman" w:eastAsia="Times New Roman" w:hAnsi="Times New Roman" w:cs="Times New Roman"/>
                <w:color w:val="000000" w:themeColor="text1"/>
                <w:sz w:val="23"/>
                <w:lang w:val="ru-RU"/>
              </w:rPr>
              <w:t>планов были проведены учения, в которых был</w:t>
            </w:r>
            <w:r>
              <w:rPr>
                <w:rFonts w:ascii="Times New Roman" w:eastAsia="Times New Roman" w:hAnsi="Times New Roman" w:cs="Times New Roman"/>
                <w:color w:val="000000" w:themeColor="text1"/>
                <w:sz w:val="23"/>
                <w:lang w:val="ru-RU"/>
              </w:rPr>
              <w:t xml:space="preserve">о </w:t>
            </w:r>
            <w:r w:rsidRPr="00926594">
              <w:rPr>
                <w:rFonts w:ascii="Times New Roman" w:eastAsia="Times New Roman" w:hAnsi="Times New Roman" w:cs="Times New Roman"/>
                <w:color w:val="000000" w:themeColor="text1"/>
                <w:sz w:val="23"/>
                <w:lang w:val="ru-RU"/>
              </w:rPr>
              <w:t>задействован</w:t>
            </w:r>
            <w:r>
              <w:rPr>
                <w:rFonts w:ascii="Times New Roman" w:eastAsia="Times New Roman" w:hAnsi="Times New Roman" w:cs="Times New Roman"/>
                <w:color w:val="000000" w:themeColor="text1"/>
                <w:sz w:val="23"/>
                <w:lang w:val="ru-RU"/>
              </w:rPr>
              <w:t>о</w:t>
            </w:r>
            <w:r w:rsidRPr="00926594">
              <w:rPr>
                <w:rFonts w:ascii="Times New Roman" w:eastAsia="Times New Roman" w:hAnsi="Times New Roman" w:cs="Times New Roman"/>
                <w:color w:val="000000" w:themeColor="text1"/>
                <w:sz w:val="23"/>
                <w:lang w:val="ru-RU"/>
              </w:rPr>
              <w:t xml:space="preserve"> большое количество участников, организаци</w:t>
            </w:r>
            <w:r>
              <w:rPr>
                <w:rFonts w:ascii="Times New Roman" w:eastAsia="Times New Roman" w:hAnsi="Times New Roman" w:cs="Times New Roman"/>
                <w:color w:val="000000" w:themeColor="text1"/>
                <w:sz w:val="23"/>
                <w:lang w:val="ru-RU"/>
              </w:rPr>
              <w:t>й</w:t>
            </w:r>
            <w:r w:rsidRPr="00926594">
              <w:rPr>
                <w:rFonts w:ascii="Times New Roman" w:eastAsia="Times New Roman" w:hAnsi="Times New Roman" w:cs="Times New Roman"/>
                <w:color w:val="000000" w:themeColor="text1"/>
                <w:sz w:val="23"/>
                <w:lang w:val="ru-RU"/>
              </w:rPr>
              <w:t xml:space="preserve"> на площадке и за ее пределами. </w:t>
            </w:r>
            <w:proofErr w:type="gramStart"/>
            <w:r w:rsidRPr="00926594">
              <w:rPr>
                <w:rFonts w:ascii="Times New Roman" w:eastAsia="Times New Roman" w:hAnsi="Times New Roman" w:cs="Times New Roman"/>
                <w:color w:val="000000" w:themeColor="text1"/>
                <w:sz w:val="23"/>
                <w:lang w:val="ru-RU"/>
              </w:rPr>
              <w:t xml:space="preserve">Эти учения могут быть объединены в комплексное </w:t>
            </w:r>
            <w:r>
              <w:rPr>
                <w:rFonts w:ascii="Times New Roman" w:eastAsia="Times New Roman" w:hAnsi="Times New Roman" w:cs="Times New Roman"/>
                <w:color w:val="000000" w:themeColor="text1"/>
                <w:sz w:val="23"/>
                <w:lang w:val="ru-RU"/>
              </w:rPr>
              <w:t>многофункциональное учени</w:t>
            </w:r>
            <w:r w:rsidRPr="00926594">
              <w:rPr>
                <w:rFonts w:ascii="Times New Roman" w:eastAsia="Times New Roman" w:hAnsi="Times New Roman" w:cs="Times New Roman"/>
                <w:color w:val="000000" w:themeColor="text1"/>
                <w:sz w:val="23"/>
                <w:lang w:val="ru-RU"/>
              </w:rPr>
              <w:t xml:space="preserve">е с участием всех </w:t>
            </w:r>
            <w:r>
              <w:rPr>
                <w:rFonts w:ascii="Times New Roman" w:eastAsia="Times New Roman" w:hAnsi="Times New Roman" w:cs="Times New Roman"/>
                <w:color w:val="000000" w:themeColor="text1"/>
                <w:sz w:val="23"/>
                <w:lang w:val="ru-RU"/>
              </w:rPr>
              <w:t>заинтересованных</w:t>
            </w:r>
            <w:r w:rsidRPr="00926594">
              <w:rPr>
                <w:rFonts w:ascii="Times New Roman" w:eastAsia="Times New Roman" w:hAnsi="Times New Roman" w:cs="Times New Roman"/>
                <w:color w:val="000000" w:themeColor="text1"/>
                <w:sz w:val="23"/>
                <w:lang w:val="ru-RU"/>
              </w:rPr>
              <w:t xml:space="preserve"> организаций</w:t>
            </w:r>
            <w:r>
              <w:rPr>
                <w:rFonts w:ascii="Times New Roman" w:eastAsia="Times New Roman" w:hAnsi="Times New Roman" w:cs="Times New Roman"/>
                <w:color w:val="000000" w:themeColor="text1"/>
                <w:sz w:val="23"/>
                <w:lang w:val="ru-RU"/>
              </w:rPr>
              <w:t xml:space="preserve"> </w:t>
            </w:r>
            <w:r w:rsidRPr="00926594">
              <w:rPr>
                <w:rFonts w:ascii="Times New Roman" w:eastAsia="Times New Roman" w:hAnsi="Times New Roman" w:cs="Times New Roman"/>
                <w:color w:val="000000" w:themeColor="text1"/>
                <w:sz w:val="23"/>
                <w:lang w:val="ru-RU"/>
              </w:rPr>
              <w:t xml:space="preserve">на площадке и за ее пределами, целью которого </w:t>
            </w:r>
            <w:r>
              <w:rPr>
                <w:rFonts w:ascii="Times New Roman" w:eastAsia="Times New Roman" w:hAnsi="Times New Roman" w:cs="Times New Roman"/>
                <w:color w:val="000000" w:themeColor="text1"/>
                <w:sz w:val="23"/>
                <w:lang w:val="ru-RU"/>
              </w:rPr>
              <w:t>станет</w:t>
            </w:r>
            <w:r w:rsidRPr="00926594">
              <w:rPr>
                <w:rFonts w:ascii="Times New Roman" w:eastAsia="Times New Roman" w:hAnsi="Times New Roman" w:cs="Times New Roman"/>
                <w:color w:val="000000" w:themeColor="text1"/>
                <w:sz w:val="23"/>
                <w:lang w:val="ru-RU"/>
              </w:rPr>
              <w:t xml:space="preserve"> подтверждение эффективной координации между всеми </w:t>
            </w:r>
            <w:r>
              <w:rPr>
                <w:rFonts w:ascii="Times New Roman" w:eastAsia="Times New Roman" w:hAnsi="Times New Roman" w:cs="Times New Roman"/>
                <w:color w:val="000000" w:themeColor="text1"/>
                <w:sz w:val="23"/>
                <w:lang w:val="ru-RU"/>
              </w:rPr>
              <w:t>ведомствами</w:t>
            </w:r>
            <w:r w:rsidRPr="00926594">
              <w:rPr>
                <w:rFonts w:ascii="Times New Roman" w:eastAsia="Times New Roman" w:hAnsi="Times New Roman" w:cs="Times New Roman"/>
                <w:color w:val="000000" w:themeColor="text1"/>
                <w:sz w:val="23"/>
                <w:lang w:val="ru-RU"/>
              </w:rPr>
              <w:t>.</w:t>
            </w:r>
            <w:proofErr w:type="gramEnd"/>
            <w:r w:rsidRPr="00926594">
              <w:rPr>
                <w:rFonts w:ascii="Times New Roman" w:eastAsia="Times New Roman" w:hAnsi="Times New Roman" w:cs="Times New Roman"/>
                <w:color w:val="000000" w:themeColor="text1"/>
                <w:sz w:val="23"/>
                <w:lang w:val="ru-RU"/>
              </w:rPr>
              <w:t xml:space="preserve"> Это особенно важно для Беларуси, поскольку Правительство уделяет большое внимание учениям в качестве демонстрации эффективности многих аспектов готовности и реагирования на чрезвычайные ситуации, включая координацию между</w:t>
            </w:r>
            <w:r>
              <w:rPr>
                <w:rFonts w:ascii="Times New Roman" w:eastAsia="Times New Roman" w:hAnsi="Times New Roman" w:cs="Times New Roman"/>
                <w:color w:val="000000" w:themeColor="text1"/>
                <w:sz w:val="23"/>
                <w:lang w:val="ru-RU"/>
              </w:rPr>
              <w:t xml:space="preserve"> компетентными</w:t>
            </w:r>
            <w:r w:rsidRPr="00926594">
              <w:rPr>
                <w:rFonts w:ascii="Times New Roman" w:eastAsia="Times New Roman" w:hAnsi="Times New Roman" w:cs="Times New Roman"/>
                <w:color w:val="000000" w:themeColor="text1"/>
                <w:sz w:val="23"/>
                <w:lang w:val="ru-RU"/>
              </w:rPr>
              <w:t xml:space="preserve"> организациями.</w:t>
            </w:r>
          </w:p>
        </w:tc>
      </w:tr>
      <w:tr w:rsidR="00F525E9" w:rsidRPr="00735CD1" w14:paraId="418EC0F9" w14:textId="77777777" w:rsidTr="00D74A1F">
        <w:tc>
          <w:tcPr>
            <w:tcW w:w="9322" w:type="dxa"/>
            <w:tcBorders>
              <w:top w:val="single" w:sz="4" w:space="0" w:color="auto"/>
              <w:left w:val="single" w:sz="4" w:space="0" w:color="auto"/>
              <w:bottom w:val="single" w:sz="4" w:space="0" w:color="auto"/>
              <w:right w:val="single" w:sz="4" w:space="0" w:color="auto"/>
            </w:tcBorders>
            <w:hideMark/>
          </w:tcPr>
          <w:p w14:paraId="6BFF7094" w14:textId="77777777" w:rsidR="00F525E9" w:rsidRPr="00926594" w:rsidRDefault="00F525E9" w:rsidP="00D74A1F">
            <w:pPr>
              <w:pStyle w:val="Default"/>
              <w:jc w:val="both"/>
              <w:rPr>
                <w:rFonts w:ascii="Times New Roman" w:hAnsi="Times New Roman" w:cs="Times New Roman"/>
                <w:sz w:val="21"/>
                <w:szCs w:val="21"/>
                <w:lang w:val="ru-RU"/>
              </w:rPr>
            </w:pPr>
            <w:r w:rsidRPr="00926594">
              <w:rPr>
                <w:rFonts w:ascii="Times New Roman" w:hAnsi="Times New Roman" w:cs="Times New Roman"/>
                <w:b/>
                <w:lang w:val="ru-RU"/>
              </w:rPr>
              <w:t xml:space="preserve">Основание для </w:t>
            </w:r>
            <w:r>
              <w:rPr>
                <w:rFonts w:ascii="Times New Roman" w:hAnsi="Times New Roman" w:cs="Times New Roman"/>
                <w:b/>
                <w:lang w:val="ru-RU"/>
              </w:rPr>
              <w:t>предложения</w:t>
            </w:r>
            <w:r w:rsidRPr="00926594">
              <w:rPr>
                <w:rFonts w:ascii="Times New Roman" w:hAnsi="Times New Roman" w:cs="Times New Roman"/>
                <w:b/>
                <w:lang w:val="ru-RU"/>
              </w:rPr>
              <w:t xml:space="preserve">: </w:t>
            </w:r>
            <w:r w:rsidRPr="00926594">
              <w:rPr>
                <w:rFonts w:ascii="Times New Roman" w:hAnsi="Times New Roman" w:cs="Times New Roman"/>
              </w:rPr>
              <w:t>GSR</w:t>
            </w:r>
            <w:r w:rsidRPr="00926594">
              <w:rPr>
                <w:rFonts w:ascii="Times New Roman" w:hAnsi="Times New Roman" w:cs="Times New Roman"/>
                <w:lang w:val="ru-RU"/>
              </w:rPr>
              <w:t xml:space="preserve"> </w:t>
            </w:r>
            <w:r>
              <w:rPr>
                <w:rFonts w:ascii="Times New Roman" w:hAnsi="Times New Roman" w:cs="Times New Roman"/>
                <w:lang w:val="ru-RU"/>
              </w:rPr>
              <w:t>ч</w:t>
            </w:r>
            <w:r w:rsidRPr="00926594">
              <w:rPr>
                <w:rFonts w:ascii="Times New Roman" w:hAnsi="Times New Roman" w:cs="Times New Roman"/>
                <w:lang w:val="ru-RU"/>
              </w:rPr>
              <w:t>асть 7, пункт 4.10, гласит: «Правительство должно создать национа</w:t>
            </w:r>
            <w:r>
              <w:rPr>
                <w:rFonts w:ascii="Times New Roman" w:hAnsi="Times New Roman" w:cs="Times New Roman"/>
                <w:lang w:val="ru-RU"/>
              </w:rPr>
              <w:t>льный координационный механизм, функционирующий</w:t>
            </w:r>
            <w:r w:rsidRPr="00926594">
              <w:rPr>
                <w:rFonts w:ascii="Times New Roman" w:hAnsi="Times New Roman" w:cs="Times New Roman"/>
                <w:lang w:val="ru-RU"/>
              </w:rPr>
              <w:t xml:space="preserve"> на этапе готовности, </w:t>
            </w:r>
            <w:r>
              <w:rPr>
                <w:rFonts w:ascii="Times New Roman" w:hAnsi="Times New Roman" w:cs="Times New Roman"/>
                <w:lang w:val="ru-RU"/>
              </w:rPr>
              <w:t>работающий согласованно</w:t>
            </w:r>
            <w:r w:rsidRPr="00926594">
              <w:rPr>
                <w:rFonts w:ascii="Times New Roman" w:hAnsi="Times New Roman" w:cs="Times New Roman"/>
                <w:lang w:val="ru-RU"/>
              </w:rPr>
              <w:t xml:space="preserve"> с его системой у</w:t>
            </w:r>
            <w:r>
              <w:rPr>
                <w:rFonts w:ascii="Times New Roman" w:hAnsi="Times New Roman" w:cs="Times New Roman"/>
                <w:lang w:val="ru-RU"/>
              </w:rPr>
              <w:t>правления аварийными ситуациями</w:t>
            </w:r>
            <w:r w:rsidRPr="00926594">
              <w:rPr>
                <w:rFonts w:ascii="Times New Roman" w:hAnsi="Times New Roman" w:cs="Times New Roman"/>
                <w:lang w:val="ru-RU"/>
              </w:rPr>
              <w:t>»</w:t>
            </w:r>
            <w:r>
              <w:rPr>
                <w:rFonts w:ascii="Times New Roman" w:hAnsi="Times New Roman" w:cs="Times New Roman"/>
                <w:lang w:val="ru-RU"/>
              </w:rPr>
              <w:t>.</w:t>
            </w:r>
          </w:p>
        </w:tc>
      </w:tr>
      <w:tr w:rsidR="00F525E9" w:rsidRPr="00735CD1" w14:paraId="0876D8E9" w14:textId="77777777" w:rsidTr="00D74A1F">
        <w:tc>
          <w:tcPr>
            <w:tcW w:w="9322" w:type="dxa"/>
            <w:tcBorders>
              <w:top w:val="single" w:sz="4" w:space="0" w:color="auto"/>
              <w:left w:val="single" w:sz="4" w:space="0" w:color="auto"/>
              <w:bottom w:val="single" w:sz="4" w:space="0" w:color="auto"/>
              <w:right w:val="single" w:sz="4" w:space="0" w:color="auto"/>
            </w:tcBorders>
            <w:hideMark/>
          </w:tcPr>
          <w:p w14:paraId="1C8DD6D1" w14:textId="77777777" w:rsidR="00F525E9" w:rsidRPr="005E6866" w:rsidRDefault="00F525E9" w:rsidP="00D74A1F">
            <w:pPr>
              <w:ind w:right="167"/>
              <w:jc w:val="both"/>
              <w:rPr>
                <w:lang w:val="ru-RU"/>
              </w:rPr>
            </w:pPr>
            <w:r w:rsidRPr="00926594">
              <w:rPr>
                <w:b/>
                <w:lang w:val="ru-RU"/>
              </w:rPr>
              <w:t xml:space="preserve">Предложение: </w:t>
            </w:r>
            <w:r w:rsidRPr="00926594">
              <w:rPr>
                <w:lang w:val="ru-RU"/>
              </w:rPr>
              <w:t xml:space="preserve">Правительству следует рассмотреть </w:t>
            </w:r>
            <w:r>
              <w:rPr>
                <w:lang w:val="ru-RU"/>
              </w:rPr>
              <w:t xml:space="preserve">в ходе следующего запланированного учения проведение объединенного </w:t>
            </w:r>
            <w:r w:rsidRPr="00926594">
              <w:rPr>
                <w:rFonts w:eastAsia="Times New Roman"/>
                <w:color w:val="000000" w:themeColor="text1"/>
                <w:sz w:val="23"/>
                <w:lang w:val="ru-RU"/>
              </w:rPr>
              <w:t>комплексно</w:t>
            </w:r>
            <w:r>
              <w:rPr>
                <w:rFonts w:eastAsia="Times New Roman"/>
                <w:color w:val="000000" w:themeColor="text1"/>
                <w:sz w:val="23"/>
                <w:lang w:val="ru-RU"/>
              </w:rPr>
              <w:t>го</w:t>
            </w:r>
            <w:r w:rsidRPr="00926594">
              <w:rPr>
                <w:rFonts w:eastAsia="Times New Roman"/>
                <w:color w:val="000000" w:themeColor="text1"/>
                <w:sz w:val="23"/>
                <w:lang w:val="ru-RU"/>
              </w:rPr>
              <w:t xml:space="preserve"> </w:t>
            </w:r>
            <w:r>
              <w:rPr>
                <w:rFonts w:eastAsia="Times New Roman"/>
                <w:color w:val="000000" w:themeColor="text1"/>
                <w:sz w:val="23"/>
                <w:lang w:val="ru-RU"/>
              </w:rPr>
              <w:t>многофункционального учения</w:t>
            </w:r>
            <w:r w:rsidRPr="00926594">
              <w:rPr>
                <w:lang w:val="ru-RU"/>
              </w:rPr>
              <w:t xml:space="preserve"> </w:t>
            </w:r>
            <w:r>
              <w:rPr>
                <w:lang w:val="ru-RU"/>
              </w:rPr>
              <w:t xml:space="preserve">на основе </w:t>
            </w:r>
            <w:r w:rsidRPr="00926594">
              <w:rPr>
                <w:lang w:val="ru-RU"/>
              </w:rPr>
              <w:t>утвержденных планов и процедур</w:t>
            </w:r>
            <w:r>
              <w:rPr>
                <w:lang w:val="ru-RU"/>
              </w:rPr>
              <w:t xml:space="preserve">, чтобы отработать эффективную </w:t>
            </w:r>
            <w:r w:rsidRPr="00926594">
              <w:rPr>
                <w:lang w:val="ru-RU"/>
              </w:rPr>
              <w:t>координаци</w:t>
            </w:r>
            <w:r>
              <w:rPr>
                <w:lang w:val="ru-RU"/>
              </w:rPr>
              <w:t>ю</w:t>
            </w:r>
            <w:r w:rsidRPr="00926594">
              <w:rPr>
                <w:lang w:val="ru-RU"/>
              </w:rPr>
              <w:t xml:space="preserve"> функций на всех уровнях. </w:t>
            </w:r>
          </w:p>
        </w:tc>
      </w:tr>
    </w:tbl>
    <w:p w14:paraId="2A80FF77" w14:textId="77777777" w:rsidR="00183984" w:rsidRPr="00926594" w:rsidRDefault="00183984" w:rsidP="00457DA4">
      <w:pPr>
        <w:autoSpaceDE w:val="0"/>
        <w:autoSpaceDN w:val="0"/>
        <w:adjustRightInd w:val="0"/>
        <w:rPr>
          <w:color w:val="000000"/>
          <w:sz w:val="23"/>
          <w:szCs w:val="23"/>
          <w:lang w:val="ru-RU"/>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F525E9" w:rsidRPr="00926594" w14:paraId="298CFDD9" w14:textId="77777777" w:rsidTr="00D74A1F">
        <w:trPr>
          <w:tblHeader/>
        </w:trPr>
        <w:tc>
          <w:tcPr>
            <w:tcW w:w="9322" w:type="dxa"/>
            <w:tcBorders>
              <w:top w:val="single" w:sz="4" w:space="0" w:color="auto"/>
              <w:left w:val="single" w:sz="4" w:space="0" w:color="auto"/>
              <w:bottom w:val="single" w:sz="4" w:space="0" w:color="auto"/>
              <w:right w:val="single" w:sz="4" w:space="0" w:color="auto"/>
            </w:tcBorders>
            <w:shd w:val="clear" w:color="auto" w:fill="DAEEF3"/>
            <w:hideMark/>
          </w:tcPr>
          <w:p w14:paraId="69382269" w14:textId="77777777" w:rsidR="00F525E9" w:rsidRPr="00926594" w:rsidRDefault="00F525E9" w:rsidP="00D74A1F">
            <w:pPr>
              <w:pStyle w:val="afe"/>
              <w:jc w:val="center"/>
              <w:rPr>
                <w:rFonts w:eastAsia="Times New Roman"/>
                <w:sz w:val="24"/>
                <w:szCs w:val="24"/>
                <w:lang w:val="ru-RU"/>
              </w:rPr>
            </w:pPr>
            <w:r w:rsidRPr="00926594">
              <w:rPr>
                <w:rFonts w:eastAsia="Times New Roman"/>
                <w:b/>
                <w:bCs/>
                <w:sz w:val="24"/>
                <w:szCs w:val="24"/>
                <w:lang w:val="ru-RU"/>
              </w:rPr>
              <w:t xml:space="preserve">Предложение </w:t>
            </w:r>
            <w:r>
              <w:rPr>
                <w:rFonts w:eastAsia="Times New Roman"/>
                <w:b/>
                <w:bCs/>
                <w:sz w:val="24"/>
                <w:szCs w:val="24"/>
                <w:lang w:val="ru-RU"/>
              </w:rPr>
              <w:t>3</w:t>
            </w:r>
          </w:p>
        </w:tc>
      </w:tr>
      <w:tr w:rsidR="00F525E9" w:rsidRPr="00735CD1" w14:paraId="2C908B82" w14:textId="77777777" w:rsidTr="00D74A1F">
        <w:tc>
          <w:tcPr>
            <w:tcW w:w="9322" w:type="dxa"/>
            <w:tcBorders>
              <w:top w:val="single" w:sz="4" w:space="0" w:color="auto"/>
              <w:left w:val="single" w:sz="4" w:space="0" w:color="auto"/>
              <w:bottom w:val="single" w:sz="4" w:space="0" w:color="auto"/>
              <w:right w:val="single" w:sz="4" w:space="0" w:color="auto"/>
            </w:tcBorders>
          </w:tcPr>
          <w:p w14:paraId="20F3304C" w14:textId="10D8C58B" w:rsidR="00F525E9" w:rsidRPr="00C10F2C" w:rsidRDefault="00F525E9" w:rsidP="00D74A1F">
            <w:pPr>
              <w:ind w:left="164" w:right="167"/>
              <w:jc w:val="both"/>
              <w:rPr>
                <w:lang w:val="ru-RU"/>
              </w:rPr>
            </w:pPr>
            <w:r w:rsidRPr="00C10F2C">
              <w:rPr>
                <w:rFonts w:eastAsia="Times New Roman"/>
                <w:b/>
                <w:sz w:val="23"/>
                <w:lang w:val="ru-RU"/>
              </w:rPr>
              <w:t xml:space="preserve">Наблюдение: </w:t>
            </w:r>
            <w:r w:rsidRPr="00C10F2C">
              <w:rPr>
                <w:rFonts w:eastAsia="Times New Roman"/>
                <w:sz w:val="23"/>
                <w:lang w:val="ru-RU"/>
              </w:rPr>
              <w:t xml:space="preserve">Несмотря на то, что правительство выделило финансирование для выплаты компенсации жертвам ядерной аварии на Белорусской АЭС, ввело механизм страхования для обеспечения дополнительных фондов для выплат компенсации при необходимости, тем не </w:t>
            </w:r>
            <w:proofErr w:type="gramStart"/>
            <w:r w:rsidRPr="00C10F2C">
              <w:rPr>
                <w:rFonts w:eastAsia="Times New Roman"/>
                <w:sz w:val="23"/>
                <w:lang w:val="ru-RU"/>
              </w:rPr>
              <w:t>менее</w:t>
            </w:r>
            <w:proofErr w:type="gramEnd"/>
            <w:r w:rsidRPr="00C10F2C">
              <w:rPr>
                <w:rFonts w:eastAsia="Times New Roman"/>
                <w:sz w:val="23"/>
                <w:lang w:val="ru-RU"/>
              </w:rPr>
              <w:t xml:space="preserve"> еще не создан механизм рассмотрения жалоб, распределения финансирования и определения приоритета среди жалоб для предоставления компенсации. Правительством ожидается создание этих механизмов к 2020 году, вслед за началом эксплуатации Белорусской АЭС.</w:t>
            </w:r>
          </w:p>
        </w:tc>
      </w:tr>
      <w:tr w:rsidR="00F525E9" w:rsidRPr="00735CD1" w14:paraId="28AE42B3" w14:textId="77777777" w:rsidTr="00D74A1F">
        <w:tc>
          <w:tcPr>
            <w:tcW w:w="9322" w:type="dxa"/>
            <w:tcBorders>
              <w:top w:val="single" w:sz="4" w:space="0" w:color="auto"/>
              <w:left w:val="single" w:sz="4" w:space="0" w:color="auto"/>
              <w:bottom w:val="single" w:sz="4" w:space="0" w:color="auto"/>
              <w:right w:val="single" w:sz="4" w:space="0" w:color="auto"/>
            </w:tcBorders>
            <w:hideMark/>
          </w:tcPr>
          <w:p w14:paraId="4044C109" w14:textId="77777777" w:rsidR="00F525E9" w:rsidRPr="00C10F2C" w:rsidRDefault="00F525E9" w:rsidP="00D74A1F">
            <w:pPr>
              <w:tabs>
                <w:tab w:val="left" w:pos="360"/>
              </w:tabs>
              <w:ind w:left="164" w:right="167"/>
              <w:jc w:val="both"/>
              <w:rPr>
                <w:rFonts w:eastAsia="Times New Roman"/>
                <w:sz w:val="23"/>
                <w:lang w:val="ru-RU"/>
              </w:rPr>
            </w:pPr>
            <w:r w:rsidRPr="00C10F2C">
              <w:rPr>
                <w:b/>
                <w:lang w:val="ru-RU"/>
              </w:rPr>
              <w:t xml:space="preserve">Основание для предложения: </w:t>
            </w:r>
            <w:r w:rsidRPr="00C10F2C">
              <w:rPr>
                <w:rFonts w:eastAsia="Times New Roman"/>
                <w:sz w:val="23"/>
                <w:lang w:val="ru-RU"/>
              </w:rPr>
              <w:t>GSR Часть 7 пункт 4.6, гласит: «Правительство должно обеспечивать наличие механизма, регулирующего эффективное предоставление оперативной и</w:t>
            </w:r>
            <w:r>
              <w:rPr>
                <w:rFonts w:eastAsia="Times New Roman"/>
                <w:sz w:val="23"/>
                <w:lang w:val="ru-RU"/>
              </w:rPr>
              <w:t xml:space="preserve"> адекватной компенсации жертвам</w:t>
            </w:r>
            <w:r w:rsidRPr="00C10F2C">
              <w:rPr>
                <w:rFonts w:eastAsia="Times New Roman"/>
                <w:sz w:val="23"/>
                <w:lang w:val="ru-RU"/>
              </w:rPr>
              <w:t xml:space="preserve"> ядерной или ради</w:t>
            </w:r>
            <w:r>
              <w:rPr>
                <w:rFonts w:eastAsia="Times New Roman"/>
                <w:sz w:val="23"/>
                <w:lang w:val="ru-RU"/>
              </w:rPr>
              <w:t>ологической аварийной ситуации</w:t>
            </w:r>
            <w:r w:rsidRPr="00C10F2C">
              <w:rPr>
                <w:rFonts w:eastAsia="Times New Roman"/>
                <w:sz w:val="23"/>
                <w:lang w:val="ru-RU"/>
              </w:rPr>
              <w:t>»</w:t>
            </w:r>
            <w:r>
              <w:rPr>
                <w:rFonts w:eastAsia="Times New Roman"/>
                <w:sz w:val="23"/>
                <w:lang w:val="ru-RU"/>
              </w:rPr>
              <w:t>.</w:t>
            </w:r>
          </w:p>
        </w:tc>
      </w:tr>
      <w:tr w:rsidR="00F525E9" w:rsidRPr="008B69A9" w14:paraId="2D7E146E" w14:textId="77777777" w:rsidTr="00D74A1F">
        <w:tc>
          <w:tcPr>
            <w:tcW w:w="9322" w:type="dxa"/>
            <w:tcBorders>
              <w:top w:val="single" w:sz="4" w:space="0" w:color="auto"/>
              <w:left w:val="single" w:sz="4" w:space="0" w:color="auto"/>
              <w:bottom w:val="single" w:sz="4" w:space="0" w:color="auto"/>
              <w:right w:val="single" w:sz="4" w:space="0" w:color="auto"/>
            </w:tcBorders>
            <w:hideMark/>
          </w:tcPr>
          <w:p w14:paraId="40418AFE" w14:textId="77777777" w:rsidR="00F525E9" w:rsidRPr="008B69A9" w:rsidRDefault="00F525E9" w:rsidP="00D74A1F">
            <w:pPr>
              <w:ind w:left="164" w:right="167"/>
              <w:jc w:val="both"/>
              <w:rPr>
                <w:rFonts w:eastAsia="Times New Roman"/>
                <w:sz w:val="23"/>
                <w:lang w:val="ru-RU"/>
              </w:rPr>
            </w:pPr>
            <w:r w:rsidRPr="008B69A9">
              <w:rPr>
                <w:b/>
                <w:lang w:val="ru-RU"/>
              </w:rPr>
              <w:t xml:space="preserve">Предложение: </w:t>
            </w:r>
            <w:r w:rsidRPr="008B69A9">
              <w:rPr>
                <w:rFonts w:eastAsia="Times New Roman"/>
                <w:sz w:val="23"/>
                <w:lang w:val="ru-RU"/>
              </w:rPr>
              <w:t>Несмотря на наличие средств, Правительству следует рассмотреть возможность дальнейшего совершенствования существующего механизма по упорядочению компенсационных требований, а также для распределения финансирования и определения приоритетности требований о компенсации до ввода в эксплуатацию Белорусской АЭС.</w:t>
            </w:r>
          </w:p>
        </w:tc>
      </w:tr>
    </w:tbl>
    <w:p w14:paraId="6736F98B" w14:textId="77777777" w:rsidR="00457DA4" w:rsidRPr="00926594" w:rsidRDefault="00457DA4" w:rsidP="00457DA4">
      <w:pPr>
        <w:autoSpaceDE w:val="0"/>
        <w:autoSpaceDN w:val="0"/>
        <w:adjustRightInd w:val="0"/>
        <w:rPr>
          <w:color w:val="000000"/>
          <w:sz w:val="23"/>
          <w:szCs w:val="23"/>
          <w:lang w:val="ru-RU"/>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074EB9" w:rsidRPr="00926594" w14:paraId="1A6EA046" w14:textId="77777777" w:rsidTr="00D74A1F">
        <w:trPr>
          <w:tblHeader/>
        </w:trPr>
        <w:tc>
          <w:tcPr>
            <w:tcW w:w="9322" w:type="dxa"/>
            <w:tcBorders>
              <w:top w:val="single" w:sz="4" w:space="0" w:color="auto"/>
              <w:left w:val="single" w:sz="4" w:space="0" w:color="auto"/>
              <w:bottom w:val="single" w:sz="4" w:space="0" w:color="auto"/>
              <w:right w:val="single" w:sz="4" w:space="0" w:color="auto"/>
            </w:tcBorders>
            <w:shd w:val="clear" w:color="auto" w:fill="DAEEF3"/>
            <w:hideMark/>
          </w:tcPr>
          <w:p w14:paraId="0A3B27B2" w14:textId="671F32BF" w:rsidR="00074EB9" w:rsidRPr="008B69A9" w:rsidRDefault="00074EB9" w:rsidP="00D74A1F">
            <w:pPr>
              <w:pStyle w:val="afe"/>
              <w:jc w:val="center"/>
              <w:rPr>
                <w:rFonts w:eastAsia="Times New Roman"/>
                <w:color w:val="C00000"/>
                <w:sz w:val="24"/>
                <w:szCs w:val="24"/>
                <w:lang w:val="ru-RU"/>
              </w:rPr>
            </w:pPr>
            <w:r w:rsidRPr="003D0CAB">
              <w:rPr>
                <w:rFonts w:eastAsia="Times New Roman"/>
                <w:b/>
                <w:bCs/>
                <w:sz w:val="24"/>
                <w:szCs w:val="24"/>
                <w:lang w:val="ru-RU"/>
              </w:rPr>
              <w:t>Предложение</w:t>
            </w:r>
            <w:r>
              <w:rPr>
                <w:rFonts w:eastAsia="Times New Roman"/>
                <w:b/>
                <w:bCs/>
                <w:sz w:val="24"/>
                <w:szCs w:val="24"/>
                <w:lang w:val="ru-RU"/>
              </w:rPr>
              <w:t xml:space="preserve"> </w:t>
            </w:r>
            <w:r w:rsidRPr="003D0CAB">
              <w:rPr>
                <w:rFonts w:eastAsia="Times New Roman"/>
                <w:b/>
                <w:bCs/>
                <w:sz w:val="24"/>
                <w:szCs w:val="24"/>
                <w:lang w:val="ru-RU"/>
              </w:rPr>
              <w:t>4</w:t>
            </w:r>
          </w:p>
        </w:tc>
      </w:tr>
      <w:tr w:rsidR="00074EB9" w:rsidRPr="00735CD1" w14:paraId="30C6054F" w14:textId="77777777" w:rsidTr="00D74A1F">
        <w:tc>
          <w:tcPr>
            <w:tcW w:w="9322" w:type="dxa"/>
            <w:tcBorders>
              <w:top w:val="single" w:sz="4" w:space="0" w:color="auto"/>
              <w:left w:val="single" w:sz="4" w:space="0" w:color="auto"/>
              <w:bottom w:val="single" w:sz="4" w:space="0" w:color="auto"/>
              <w:right w:val="single" w:sz="4" w:space="0" w:color="auto"/>
            </w:tcBorders>
          </w:tcPr>
          <w:p w14:paraId="21075148" w14:textId="77777777" w:rsidR="00074EB9" w:rsidRPr="00CD3044" w:rsidRDefault="00074EB9" w:rsidP="00D74A1F">
            <w:pPr>
              <w:ind w:left="164"/>
              <w:jc w:val="both"/>
              <w:rPr>
                <w:lang w:val="ru-RU"/>
              </w:rPr>
            </w:pPr>
            <w:r w:rsidRPr="00CD3044">
              <w:rPr>
                <w:b/>
                <w:lang w:val="ru-RU"/>
              </w:rPr>
              <w:t>Предложение:</w:t>
            </w:r>
            <w:r w:rsidRPr="00CD3044">
              <w:rPr>
                <w:lang w:val="ru-RU"/>
              </w:rPr>
              <w:t xml:space="preserve"> Оператор несет полную ответственность за безопасность АЭС, однако Правительство не добавило положения к соответствующему документу о том, что у оператора есть определенные полномочия для принятия срочных мер реагирования на чрезвычайные ситуации в непредвиденных ситуациях.</w:t>
            </w:r>
          </w:p>
        </w:tc>
      </w:tr>
      <w:tr w:rsidR="00074EB9" w:rsidRPr="00735CD1" w14:paraId="523CA125" w14:textId="77777777" w:rsidTr="00D74A1F">
        <w:tc>
          <w:tcPr>
            <w:tcW w:w="9322" w:type="dxa"/>
            <w:tcBorders>
              <w:top w:val="single" w:sz="4" w:space="0" w:color="auto"/>
              <w:left w:val="single" w:sz="4" w:space="0" w:color="auto"/>
              <w:bottom w:val="single" w:sz="4" w:space="0" w:color="auto"/>
              <w:right w:val="single" w:sz="4" w:space="0" w:color="auto"/>
            </w:tcBorders>
            <w:hideMark/>
          </w:tcPr>
          <w:p w14:paraId="37C66C7C" w14:textId="77777777" w:rsidR="00074EB9" w:rsidRPr="004C3C8D" w:rsidRDefault="00074EB9" w:rsidP="00D74A1F">
            <w:pPr>
              <w:pStyle w:val="Default"/>
              <w:ind w:left="164"/>
              <w:jc w:val="both"/>
              <w:rPr>
                <w:rFonts w:ascii="Times New Roman" w:hAnsi="Times New Roman" w:cs="Times New Roman"/>
                <w:color w:val="auto"/>
                <w:lang w:val="ru-RU"/>
              </w:rPr>
            </w:pPr>
            <w:r w:rsidRPr="004C3C8D">
              <w:rPr>
                <w:rFonts w:ascii="Times New Roman" w:hAnsi="Times New Roman" w:cs="Times New Roman"/>
                <w:b/>
                <w:color w:val="auto"/>
                <w:lang w:val="ru-RU"/>
              </w:rPr>
              <w:t>Основание для предложения:</w:t>
            </w:r>
            <w:r w:rsidRPr="004C3C8D">
              <w:rPr>
                <w:rFonts w:ascii="Times New Roman" w:hAnsi="Times New Roman" w:cs="Times New Roman"/>
                <w:color w:val="auto"/>
                <w:lang w:val="ru-RU"/>
              </w:rPr>
              <w:t xml:space="preserve"> </w:t>
            </w:r>
            <w:r w:rsidRPr="004C3C8D">
              <w:rPr>
                <w:rFonts w:ascii="Times New Roman" w:hAnsi="Times New Roman" w:cs="Times New Roman"/>
                <w:color w:val="auto"/>
              </w:rPr>
              <w:t>GSR</w:t>
            </w:r>
            <w:r w:rsidRPr="004C3C8D">
              <w:rPr>
                <w:rFonts w:ascii="Times New Roman" w:hAnsi="Times New Roman" w:cs="Times New Roman"/>
                <w:color w:val="auto"/>
                <w:lang w:val="ru-RU"/>
              </w:rPr>
              <w:t xml:space="preserve"> часть 7 пункт 4.9 гласит: «Регулирующий орган должен обеспечить то, чтобы эксплуатирующая организация получила достаточные полномочия для оперативного принятия необходимых защитных мер на площадке при реагировании на ядерную или радиологическую чрезвычайную ситуацию, которая может привести к последствиям за пределами площадки».</w:t>
            </w:r>
          </w:p>
        </w:tc>
      </w:tr>
      <w:tr w:rsidR="00074EB9" w:rsidRPr="00735CD1" w14:paraId="203B8A52" w14:textId="77777777" w:rsidTr="00D74A1F">
        <w:tc>
          <w:tcPr>
            <w:tcW w:w="9322" w:type="dxa"/>
            <w:tcBorders>
              <w:top w:val="single" w:sz="4" w:space="0" w:color="auto"/>
              <w:left w:val="single" w:sz="4" w:space="0" w:color="auto"/>
              <w:bottom w:val="single" w:sz="4" w:space="0" w:color="auto"/>
              <w:right w:val="single" w:sz="4" w:space="0" w:color="auto"/>
            </w:tcBorders>
            <w:hideMark/>
          </w:tcPr>
          <w:p w14:paraId="7AFEE8F2" w14:textId="77777777" w:rsidR="00074EB9" w:rsidRPr="004C3C8D" w:rsidRDefault="00074EB9" w:rsidP="00D74A1F">
            <w:pPr>
              <w:ind w:left="164" w:right="-3"/>
              <w:jc w:val="both"/>
              <w:rPr>
                <w:lang w:val="ru-RU"/>
              </w:rPr>
            </w:pPr>
            <w:r w:rsidRPr="004C3C8D">
              <w:rPr>
                <w:b/>
                <w:lang w:val="ru-RU"/>
              </w:rPr>
              <w:t>Предложение:</w:t>
            </w:r>
            <w:r w:rsidRPr="004C3C8D">
              <w:rPr>
                <w:lang w:val="ru-RU"/>
              </w:rPr>
              <w:t xml:space="preserve"> Правительству следует рассмотреть возможность добавления положения в соответствующие документы, чтобы уточнить, что в дополнение к существующим обязанностям оператора Белорусской АЭС оператор име</w:t>
            </w:r>
            <w:r>
              <w:rPr>
                <w:lang w:val="ru-RU"/>
              </w:rPr>
              <w:t>ет</w:t>
            </w:r>
            <w:r w:rsidRPr="004C3C8D">
              <w:rPr>
                <w:lang w:val="ru-RU"/>
              </w:rPr>
              <w:t xml:space="preserve"> четко определенные полномочия принимать необходимые защитные меры на месте в случае ядерной или радиационной аварийной ситуации, </w:t>
            </w:r>
            <w:r>
              <w:rPr>
                <w:lang w:val="ru-RU"/>
              </w:rPr>
              <w:t xml:space="preserve">которая </w:t>
            </w:r>
            <w:r w:rsidRPr="004C3C8D">
              <w:rPr>
                <w:lang w:val="ru-RU"/>
              </w:rPr>
              <w:t>может привести к последствиям за пределами площадки.</w:t>
            </w:r>
          </w:p>
        </w:tc>
      </w:tr>
    </w:tbl>
    <w:p w14:paraId="2E653013" w14:textId="77777777" w:rsidR="00081520" w:rsidRPr="00926594" w:rsidRDefault="00081520" w:rsidP="00CC1EA3">
      <w:pPr>
        <w:autoSpaceDE w:val="0"/>
        <w:autoSpaceDN w:val="0"/>
        <w:adjustRightInd w:val="0"/>
        <w:rPr>
          <w:rFonts w:eastAsia="Times New Roman"/>
          <w:b/>
          <w:bCs/>
          <w:iCs/>
          <w:lang w:val="ru-RU" w:eastAsia="en-GB"/>
        </w:rPr>
      </w:pPr>
    </w:p>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 w14:paraId="4D0057A0" w14:textId="77777777" w:rsidR="00A24B95" w:rsidRPr="00926594" w:rsidRDefault="00A24B95" w:rsidP="00A24B95">
      <w:pPr>
        <w:pStyle w:val="2"/>
        <w:widowControl/>
        <w:tabs>
          <w:tab w:val="clear" w:pos="0"/>
        </w:tabs>
        <w:overflowPunct/>
        <w:jc w:val="both"/>
        <w:textAlignment w:val="auto"/>
        <w:rPr>
          <w:lang w:val="ru-RU"/>
        </w:rPr>
      </w:pPr>
      <w:r w:rsidRPr="00926594">
        <w:rPr>
          <w:lang w:val="ru-RU"/>
        </w:rPr>
        <w:t>2.3</w:t>
      </w:r>
      <w:r w:rsidRPr="00926594">
        <w:rPr>
          <w:lang w:val="ru-RU"/>
        </w:rPr>
        <w:tab/>
        <w:t>Оценка опасностей</w:t>
      </w:r>
    </w:p>
    <w:p w14:paraId="212E7243" w14:textId="77777777" w:rsidR="00A24B95" w:rsidRPr="00926594" w:rsidRDefault="00A24B95" w:rsidP="00A24B95">
      <w:pPr>
        <w:jc w:val="both"/>
        <w:rPr>
          <w:rFonts w:eastAsia="Times New Roman"/>
          <w:iCs/>
          <w:lang w:val="ru-RU"/>
        </w:rPr>
      </w:pPr>
    </w:p>
    <w:p w14:paraId="0DE245B7" w14:textId="0304125B" w:rsidR="00A24B95" w:rsidRPr="00926594" w:rsidRDefault="00A24B95" w:rsidP="00A24B95">
      <w:pPr>
        <w:jc w:val="both"/>
        <w:rPr>
          <w:rFonts w:eastAsia="Times New Roman"/>
          <w:iCs/>
          <w:lang w:val="ru-RU"/>
        </w:rPr>
      </w:pPr>
      <w:r w:rsidRPr="00926594">
        <w:rPr>
          <w:rFonts w:eastAsia="Times New Roman"/>
          <w:iCs/>
          <w:lang w:val="ru-RU"/>
        </w:rPr>
        <w:t>Правила и нормы по обеспечению ядерной и радиационной безопасности называются «Требования к категори</w:t>
      </w:r>
      <w:r w:rsidR="004A33F6">
        <w:rPr>
          <w:rFonts w:eastAsia="Times New Roman"/>
          <w:iCs/>
          <w:lang w:val="ru-RU"/>
        </w:rPr>
        <w:t>зации</w:t>
      </w:r>
      <w:r w:rsidRPr="00926594">
        <w:rPr>
          <w:rFonts w:eastAsia="Times New Roman"/>
          <w:iCs/>
          <w:lang w:val="ru-RU"/>
        </w:rPr>
        <w:t xml:space="preserve"> аварийной готовности в случае ядерной или радиационной аварии», которые устанавливают требования к категориям готовности, требования по соответствию мер чрезвычайного реагирования на ядерную и радиационную аварию с учетом потенциальных</w:t>
      </w:r>
      <w:r w:rsidR="004A33F6">
        <w:rPr>
          <w:rFonts w:eastAsia="Times New Roman"/>
          <w:iCs/>
          <w:lang w:val="ru-RU"/>
        </w:rPr>
        <w:t xml:space="preserve"> опасностей. В целях готовности</w:t>
      </w:r>
      <w:r w:rsidRPr="00926594">
        <w:rPr>
          <w:rFonts w:eastAsia="Times New Roman"/>
          <w:iCs/>
          <w:lang w:val="ru-RU"/>
        </w:rPr>
        <w:t xml:space="preserve"> объекты и виды деятельности, использующие радиоактивные материалы</w:t>
      </w:r>
      <w:r w:rsidR="004A33F6">
        <w:rPr>
          <w:rFonts w:eastAsia="Times New Roman"/>
          <w:iCs/>
          <w:lang w:val="ru-RU"/>
        </w:rPr>
        <w:t>,</w:t>
      </w:r>
      <w:r w:rsidRPr="00926594">
        <w:rPr>
          <w:rFonts w:eastAsia="Times New Roman"/>
          <w:iCs/>
          <w:lang w:val="ru-RU"/>
        </w:rPr>
        <w:t xml:space="preserve"> подразделяются на пять категорий, которые соответствуют GSR </w:t>
      </w:r>
      <w:proofErr w:type="spellStart"/>
      <w:r w:rsidRPr="00926594">
        <w:rPr>
          <w:rFonts w:eastAsia="Times New Roman"/>
          <w:iCs/>
          <w:lang w:val="ru-RU"/>
        </w:rPr>
        <w:t>Part</w:t>
      </w:r>
      <w:proofErr w:type="spellEnd"/>
      <w:r w:rsidRPr="00926594">
        <w:rPr>
          <w:rFonts w:eastAsia="Times New Roman"/>
          <w:iCs/>
          <w:lang w:val="ru-RU"/>
        </w:rPr>
        <w:t xml:space="preserve"> 7. Базируясь на это</w:t>
      </w:r>
      <w:r w:rsidR="004A33F6">
        <w:rPr>
          <w:rFonts w:eastAsia="Times New Roman"/>
          <w:iCs/>
          <w:lang w:val="ru-RU"/>
        </w:rPr>
        <w:t>й категоризации</w:t>
      </w:r>
      <w:r w:rsidRPr="00926594">
        <w:rPr>
          <w:rFonts w:eastAsia="Times New Roman"/>
          <w:iCs/>
          <w:lang w:val="ru-RU"/>
        </w:rPr>
        <w:t>, Белорусская АЭС отнесена к чрезвычайным ситуациям 1 категории готовности. Оператор АЭС несет ответственность за оценку опасностей на месте. Оценка опасностей Белорусской АЭС включает в себя В</w:t>
      </w:r>
      <w:r w:rsidR="004255A3">
        <w:rPr>
          <w:rFonts w:eastAsia="Times New Roman"/>
          <w:iCs/>
          <w:lang w:val="ru-RU"/>
        </w:rPr>
        <w:t>нутренний аварийный план</w:t>
      </w:r>
      <w:r w:rsidRPr="00926594">
        <w:rPr>
          <w:rFonts w:eastAsia="Times New Roman"/>
          <w:iCs/>
          <w:lang w:val="ru-RU"/>
        </w:rPr>
        <w:t xml:space="preserve">. Он основан на рассмотрении событий с очень низкой вероятностью таких, как серьезная внеплановая авария, стихийные бедствия, суровые погодные условия, авиакатастрофы и угрозы безопасности. Зоны аварийной готовности, а также меры </w:t>
      </w:r>
      <w:r w:rsidRPr="00926594">
        <w:rPr>
          <w:rFonts w:eastAsia="Times New Roman"/>
          <w:iCs/>
          <w:lang w:val="ru-RU"/>
        </w:rPr>
        <w:lastRenderedPageBreak/>
        <w:t>предосторожности и срочные меры защиты определяются на основе оценки опасностей.</w:t>
      </w:r>
    </w:p>
    <w:p w14:paraId="3C993AFF" w14:textId="77777777" w:rsidR="00A24B95" w:rsidRPr="00926594" w:rsidRDefault="00A24B95" w:rsidP="00A24B95">
      <w:pPr>
        <w:jc w:val="both"/>
        <w:rPr>
          <w:rFonts w:eastAsia="Times New Roman"/>
          <w:iCs/>
          <w:lang w:val="ru-RU"/>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9A5A72" w:rsidRPr="00926594" w14:paraId="4CCF5BEA" w14:textId="77777777" w:rsidTr="00D74A1F">
        <w:tc>
          <w:tcPr>
            <w:tcW w:w="9322" w:type="dxa"/>
            <w:tcBorders>
              <w:top w:val="single" w:sz="4" w:space="0" w:color="auto"/>
              <w:left w:val="single" w:sz="4" w:space="0" w:color="auto"/>
              <w:bottom w:val="single" w:sz="4" w:space="0" w:color="auto"/>
              <w:right w:val="single" w:sz="4" w:space="0" w:color="auto"/>
            </w:tcBorders>
            <w:shd w:val="clear" w:color="auto" w:fill="DAEEF3"/>
            <w:hideMark/>
          </w:tcPr>
          <w:p w14:paraId="4013A5E0" w14:textId="77777777" w:rsidR="009A5A72" w:rsidRPr="00926594" w:rsidRDefault="009A5A72" w:rsidP="00D74A1F">
            <w:pPr>
              <w:tabs>
                <w:tab w:val="left" w:pos="360"/>
              </w:tabs>
              <w:ind w:left="360"/>
              <w:jc w:val="center"/>
              <w:rPr>
                <w:b/>
                <w:lang w:val="ru-RU"/>
              </w:rPr>
            </w:pPr>
            <w:r>
              <w:rPr>
                <w:b/>
                <w:lang w:val="ru-RU"/>
              </w:rPr>
              <w:t>Предложение 5</w:t>
            </w:r>
          </w:p>
        </w:tc>
      </w:tr>
      <w:tr w:rsidR="009A5A72" w:rsidRPr="00735CD1" w14:paraId="62A7E77E" w14:textId="77777777" w:rsidTr="00D74A1F">
        <w:tc>
          <w:tcPr>
            <w:tcW w:w="9322" w:type="dxa"/>
            <w:tcBorders>
              <w:top w:val="single" w:sz="4" w:space="0" w:color="auto"/>
              <w:left w:val="single" w:sz="4" w:space="0" w:color="auto"/>
              <w:bottom w:val="single" w:sz="4" w:space="0" w:color="auto"/>
              <w:right w:val="single" w:sz="4" w:space="0" w:color="auto"/>
            </w:tcBorders>
            <w:hideMark/>
          </w:tcPr>
          <w:p w14:paraId="4A05FC2B" w14:textId="77777777" w:rsidR="009A5A72" w:rsidRPr="00135920" w:rsidRDefault="009A5A72" w:rsidP="00D74A1F">
            <w:pPr>
              <w:jc w:val="both"/>
              <w:rPr>
                <w:rFonts w:eastAsiaTheme="minorHAnsi"/>
                <w:b/>
                <w:lang w:val="ru-RU"/>
              </w:rPr>
            </w:pPr>
            <w:r>
              <w:rPr>
                <w:rFonts w:eastAsiaTheme="minorHAnsi"/>
                <w:b/>
                <w:lang w:val="ru-RU"/>
              </w:rPr>
              <w:t>Наблюдение</w:t>
            </w:r>
            <w:r w:rsidRPr="00926594">
              <w:rPr>
                <w:rFonts w:eastAsiaTheme="minorHAnsi"/>
                <w:b/>
                <w:lang w:val="ru-RU"/>
              </w:rPr>
              <w:t xml:space="preserve">: </w:t>
            </w:r>
            <w:r w:rsidRPr="004C3C8D">
              <w:rPr>
                <w:rFonts w:eastAsiaTheme="minorHAnsi"/>
                <w:lang w:val="ru-RU"/>
              </w:rPr>
              <w:t xml:space="preserve">Механизмы периодического </w:t>
            </w:r>
            <w:r>
              <w:rPr>
                <w:rFonts w:eastAsiaTheme="minorHAnsi"/>
                <w:lang w:val="ru-RU"/>
              </w:rPr>
              <w:t>мониторинга</w:t>
            </w:r>
            <w:r w:rsidRPr="004C3C8D">
              <w:rPr>
                <w:rFonts w:eastAsiaTheme="minorHAnsi"/>
                <w:lang w:val="ru-RU"/>
              </w:rPr>
              <w:t xml:space="preserve"> оценки опасности не включены в</w:t>
            </w:r>
            <w:r>
              <w:rPr>
                <w:rFonts w:eastAsiaTheme="minorHAnsi"/>
                <w:lang w:val="ru-RU"/>
              </w:rPr>
              <w:t>о</w:t>
            </w:r>
            <w:r w:rsidRPr="004C3C8D">
              <w:rPr>
                <w:rFonts w:eastAsiaTheme="minorHAnsi"/>
                <w:lang w:val="ru-RU"/>
              </w:rPr>
              <w:t xml:space="preserve"> </w:t>
            </w:r>
            <w:r>
              <w:rPr>
                <w:rFonts w:eastAsiaTheme="minorHAnsi"/>
                <w:lang w:val="ru-RU"/>
              </w:rPr>
              <w:t xml:space="preserve">Внутренний аварийный </w:t>
            </w:r>
            <w:r w:rsidRPr="004C3C8D">
              <w:rPr>
                <w:rFonts w:eastAsiaTheme="minorHAnsi"/>
                <w:lang w:val="ru-RU"/>
              </w:rPr>
              <w:t xml:space="preserve">план. Общая система планирования защиты населения и территорий в случае чрезвычайных ситуаций (включая ядерные или радиологические чрезвычайные ситуации) гарантирует, что </w:t>
            </w:r>
            <w:r>
              <w:rPr>
                <w:rFonts w:eastAsiaTheme="minorHAnsi"/>
                <w:lang w:val="ru-RU"/>
              </w:rPr>
              <w:t>мониторинг</w:t>
            </w:r>
            <w:r w:rsidRPr="004C3C8D">
              <w:rPr>
                <w:rFonts w:eastAsiaTheme="minorHAnsi"/>
                <w:lang w:val="ru-RU"/>
              </w:rPr>
              <w:t xml:space="preserve"> оценки опасности проводится ежегодно. </w:t>
            </w:r>
            <w:proofErr w:type="gramStart"/>
            <w:r w:rsidRPr="004C3C8D">
              <w:rPr>
                <w:rFonts w:eastAsiaTheme="minorHAnsi"/>
                <w:lang w:val="ru-RU"/>
              </w:rPr>
              <w:t xml:space="preserve">Исходя из результатов такого </w:t>
            </w:r>
            <w:r>
              <w:rPr>
                <w:rFonts w:eastAsiaTheme="minorHAnsi"/>
                <w:lang w:val="ru-RU"/>
              </w:rPr>
              <w:t>мониторинга</w:t>
            </w:r>
            <w:r w:rsidRPr="004C3C8D">
              <w:rPr>
                <w:rFonts w:eastAsiaTheme="minorHAnsi"/>
                <w:lang w:val="ru-RU"/>
              </w:rPr>
              <w:t xml:space="preserve"> корректируются</w:t>
            </w:r>
            <w:proofErr w:type="gramEnd"/>
            <w:r w:rsidRPr="004C3C8D">
              <w:rPr>
                <w:rFonts w:eastAsiaTheme="minorHAnsi"/>
                <w:lang w:val="ru-RU"/>
              </w:rPr>
              <w:t xml:space="preserve"> соответствующие планы на объект</w:t>
            </w:r>
            <w:r>
              <w:rPr>
                <w:rFonts w:eastAsiaTheme="minorHAnsi"/>
                <w:lang w:val="ru-RU"/>
              </w:rPr>
              <w:t>овом</w:t>
            </w:r>
            <w:r w:rsidRPr="004C3C8D">
              <w:rPr>
                <w:rFonts w:eastAsiaTheme="minorHAnsi"/>
                <w:lang w:val="ru-RU"/>
              </w:rPr>
              <w:t>, районном, региональном и республиканском уровнях.</w:t>
            </w:r>
          </w:p>
        </w:tc>
      </w:tr>
      <w:tr w:rsidR="009A5A72" w:rsidRPr="00735CD1" w14:paraId="773FB925" w14:textId="77777777" w:rsidTr="00D74A1F">
        <w:tc>
          <w:tcPr>
            <w:tcW w:w="9322" w:type="dxa"/>
            <w:tcBorders>
              <w:top w:val="single" w:sz="4" w:space="0" w:color="auto"/>
              <w:left w:val="single" w:sz="4" w:space="0" w:color="auto"/>
              <w:bottom w:val="single" w:sz="4" w:space="0" w:color="auto"/>
              <w:right w:val="single" w:sz="4" w:space="0" w:color="auto"/>
            </w:tcBorders>
            <w:hideMark/>
          </w:tcPr>
          <w:p w14:paraId="5E68BFDD" w14:textId="77777777" w:rsidR="009A5A72" w:rsidRDefault="009A5A72" w:rsidP="00D74A1F">
            <w:pPr>
              <w:jc w:val="both"/>
              <w:rPr>
                <w:lang w:val="ru-RU"/>
              </w:rPr>
            </w:pPr>
            <w:r w:rsidRPr="00926594">
              <w:rPr>
                <w:b/>
                <w:lang w:val="ru-RU"/>
              </w:rPr>
              <w:t xml:space="preserve">Основание для </w:t>
            </w:r>
            <w:r>
              <w:rPr>
                <w:b/>
                <w:lang w:val="ru-RU"/>
              </w:rPr>
              <w:t>предложения</w:t>
            </w:r>
            <w:r w:rsidRPr="00926594">
              <w:rPr>
                <w:lang w:val="ru-RU"/>
              </w:rPr>
              <w:t xml:space="preserve">: </w:t>
            </w:r>
            <w:r w:rsidRPr="00926594">
              <w:t>GSR</w:t>
            </w:r>
            <w:r w:rsidRPr="00926594">
              <w:rPr>
                <w:lang w:val="ru-RU"/>
              </w:rPr>
              <w:t xml:space="preserve"> Часть 7 пункт 4.25 гласит: «Правительство должно обеспечивать периодическое проведение </w:t>
            </w:r>
            <w:r>
              <w:rPr>
                <w:rFonts w:eastAsiaTheme="minorHAnsi"/>
                <w:lang w:val="ru-RU"/>
              </w:rPr>
              <w:t>мониторинга</w:t>
            </w:r>
            <w:r w:rsidRPr="00926594">
              <w:rPr>
                <w:lang w:val="ru-RU"/>
              </w:rPr>
              <w:t xml:space="preserve"> оценки опасност</w:t>
            </w:r>
            <w:r>
              <w:rPr>
                <w:lang w:val="ru-RU"/>
              </w:rPr>
              <w:t>и</w:t>
            </w:r>
            <w:r w:rsidRPr="00926594">
              <w:rPr>
                <w:lang w:val="ru-RU"/>
              </w:rPr>
              <w:t xml:space="preserve"> в целях: </w:t>
            </w:r>
          </w:p>
          <w:p w14:paraId="73955B1F" w14:textId="77777777" w:rsidR="009A5A72" w:rsidRDefault="009A5A72" w:rsidP="00D74A1F">
            <w:pPr>
              <w:jc w:val="both"/>
              <w:rPr>
                <w:lang w:val="ru-RU"/>
              </w:rPr>
            </w:pPr>
            <w:r w:rsidRPr="00926594">
              <w:rPr>
                <w:lang w:val="ru-RU"/>
              </w:rPr>
              <w:t xml:space="preserve">а) обеспечения того, чтобы были определены все установки и виды деятельности, территории на площадке, территории за пределами площадки и места, где могут произойти </w:t>
            </w:r>
            <w:r>
              <w:rPr>
                <w:lang w:val="ru-RU"/>
              </w:rPr>
              <w:t>происшествия</w:t>
            </w:r>
            <w:r w:rsidRPr="00926594">
              <w:rPr>
                <w:lang w:val="ru-RU"/>
              </w:rPr>
              <w:t xml:space="preserve">, требующие принятия защитных </w:t>
            </w:r>
            <w:r>
              <w:rPr>
                <w:lang w:val="ru-RU"/>
              </w:rPr>
              <w:t>мер и других мер реагирования;</w:t>
            </w:r>
            <w:r w:rsidRPr="00926594">
              <w:rPr>
                <w:lang w:val="ru-RU"/>
              </w:rPr>
              <w:t xml:space="preserve"> </w:t>
            </w:r>
          </w:p>
          <w:p w14:paraId="43D5AC4C" w14:textId="77777777" w:rsidR="009A5A72" w:rsidRPr="00926594" w:rsidRDefault="009A5A72" w:rsidP="00D74A1F">
            <w:pPr>
              <w:jc w:val="both"/>
              <w:rPr>
                <w:lang w:val="ru-RU"/>
              </w:rPr>
            </w:pPr>
            <w:r w:rsidRPr="00926594">
              <w:rPr>
                <w:lang w:val="ru-RU"/>
              </w:rPr>
              <w:t xml:space="preserve">б) учета любых изменений </w:t>
            </w:r>
            <w:r>
              <w:rPr>
                <w:lang w:val="ru-RU"/>
              </w:rPr>
              <w:t>уровня опасности</w:t>
            </w:r>
            <w:r w:rsidRPr="00926594">
              <w:rPr>
                <w:lang w:val="ru-RU"/>
              </w:rPr>
              <w:t xml:space="preserve"> в</w:t>
            </w:r>
            <w:r>
              <w:rPr>
                <w:lang w:val="ru-RU"/>
              </w:rPr>
              <w:t>нутри государства</w:t>
            </w:r>
            <w:r w:rsidRPr="00926594">
              <w:rPr>
                <w:lang w:val="ru-RU"/>
              </w:rPr>
              <w:t xml:space="preserve"> и за его пределами, любых изменений в оценках угроз </w:t>
            </w:r>
            <w:r>
              <w:rPr>
                <w:lang w:val="ru-RU"/>
              </w:rPr>
              <w:t xml:space="preserve">в </w:t>
            </w:r>
            <w:r w:rsidRPr="00926594">
              <w:rPr>
                <w:lang w:val="ru-RU"/>
              </w:rPr>
              <w:t>цел</w:t>
            </w:r>
            <w:r>
              <w:rPr>
                <w:lang w:val="ru-RU"/>
              </w:rPr>
              <w:t>ях</w:t>
            </w:r>
            <w:r w:rsidRPr="00926594">
              <w:rPr>
                <w:lang w:val="ru-RU"/>
              </w:rPr>
              <w:t xml:space="preserve"> </w:t>
            </w:r>
            <w:r>
              <w:rPr>
                <w:lang w:val="ru-RU"/>
              </w:rPr>
              <w:t>обеспечения</w:t>
            </w:r>
            <w:r w:rsidRPr="00926594">
              <w:rPr>
                <w:lang w:val="ru-RU"/>
              </w:rPr>
              <w:t xml:space="preserve"> ядерной безопасности, опыта и </w:t>
            </w:r>
            <w:r>
              <w:rPr>
                <w:lang w:val="ru-RU"/>
              </w:rPr>
              <w:t>результатов</w:t>
            </w:r>
            <w:r w:rsidRPr="00926594">
              <w:rPr>
                <w:lang w:val="ru-RU"/>
              </w:rPr>
              <w:t xml:space="preserve"> научных исследований, эксплуатации и аварийных учений, а также новых технологических разработок (см. пункты 6.30, 6.36 и 6.38). Результаты этого </w:t>
            </w:r>
            <w:r>
              <w:rPr>
                <w:lang w:val="ru-RU"/>
              </w:rPr>
              <w:t>мониторинга</w:t>
            </w:r>
            <w:r w:rsidRPr="00926594">
              <w:rPr>
                <w:lang w:val="ru-RU"/>
              </w:rPr>
              <w:t xml:space="preserve"> должны по мере необходимости использоваться для пересмотра</w:t>
            </w:r>
            <w:r>
              <w:rPr>
                <w:lang w:val="ru-RU"/>
              </w:rPr>
              <w:t xml:space="preserve"> и обновления</w:t>
            </w:r>
            <w:r w:rsidRPr="00926594">
              <w:rPr>
                <w:lang w:val="ru-RU"/>
              </w:rPr>
              <w:t xml:space="preserve"> </w:t>
            </w:r>
            <w:r>
              <w:rPr>
                <w:lang w:val="ru-RU"/>
              </w:rPr>
              <w:t>защитных</w:t>
            </w:r>
            <w:r w:rsidRPr="00926594">
              <w:rPr>
                <w:lang w:val="ru-RU"/>
              </w:rPr>
              <w:t xml:space="preserve"> мероприятий.</w:t>
            </w:r>
          </w:p>
        </w:tc>
      </w:tr>
      <w:tr w:rsidR="009A5A72" w:rsidRPr="00735CD1" w14:paraId="657A67C1" w14:textId="77777777" w:rsidTr="00D74A1F">
        <w:tc>
          <w:tcPr>
            <w:tcW w:w="9322" w:type="dxa"/>
            <w:tcBorders>
              <w:top w:val="single" w:sz="4" w:space="0" w:color="auto"/>
              <w:left w:val="single" w:sz="4" w:space="0" w:color="auto"/>
              <w:bottom w:val="single" w:sz="4" w:space="0" w:color="auto"/>
              <w:right w:val="single" w:sz="4" w:space="0" w:color="auto"/>
            </w:tcBorders>
            <w:hideMark/>
          </w:tcPr>
          <w:p w14:paraId="62AEC2F7" w14:textId="77777777" w:rsidR="009A5A72" w:rsidRPr="00926594" w:rsidRDefault="009A5A72" w:rsidP="00D74A1F">
            <w:pPr>
              <w:jc w:val="both"/>
              <w:rPr>
                <w:lang w:val="ru-RU"/>
              </w:rPr>
            </w:pPr>
            <w:r>
              <w:rPr>
                <w:b/>
                <w:lang w:val="ru-RU"/>
              </w:rPr>
              <w:t>Предложение</w:t>
            </w:r>
            <w:r w:rsidRPr="00926594">
              <w:rPr>
                <w:b/>
                <w:lang w:val="ru-RU"/>
              </w:rPr>
              <w:t xml:space="preserve">: </w:t>
            </w:r>
            <w:r w:rsidRPr="00AB4951">
              <w:rPr>
                <w:lang w:val="ru-RU"/>
              </w:rPr>
              <w:t xml:space="preserve">Правительству следует </w:t>
            </w:r>
            <w:r>
              <w:rPr>
                <w:lang w:val="ru-RU"/>
              </w:rPr>
              <w:t>провести работу</w:t>
            </w:r>
            <w:r w:rsidRPr="00AB4951">
              <w:rPr>
                <w:lang w:val="ru-RU"/>
              </w:rPr>
              <w:t xml:space="preserve"> над тем, чтобы </w:t>
            </w:r>
            <w:r>
              <w:rPr>
                <w:lang w:val="ru-RU"/>
              </w:rPr>
              <w:t xml:space="preserve">в </w:t>
            </w:r>
            <w:r w:rsidRPr="00AB4951">
              <w:rPr>
                <w:lang w:val="ru-RU"/>
              </w:rPr>
              <w:t>механизм реагиров</w:t>
            </w:r>
            <w:r>
              <w:rPr>
                <w:lang w:val="ru-RU"/>
              </w:rPr>
              <w:t xml:space="preserve">ания на чрезвычайные ситуации </w:t>
            </w:r>
            <w:proofErr w:type="gramStart"/>
            <w:r>
              <w:rPr>
                <w:lang w:val="ru-RU"/>
              </w:rPr>
              <w:t>бы</w:t>
            </w:r>
            <w:r w:rsidRPr="00AB4951">
              <w:rPr>
                <w:lang w:val="ru-RU"/>
              </w:rPr>
              <w:t>л</w:t>
            </w:r>
            <w:r>
              <w:rPr>
                <w:lang w:val="ru-RU"/>
              </w:rPr>
              <w:t>и</w:t>
            </w:r>
            <w:r w:rsidRPr="00AB4951">
              <w:rPr>
                <w:lang w:val="ru-RU"/>
              </w:rPr>
              <w:t xml:space="preserve"> должным образом </w:t>
            </w:r>
            <w:r>
              <w:rPr>
                <w:lang w:val="ru-RU"/>
              </w:rPr>
              <w:t>вносились</w:t>
            </w:r>
            <w:proofErr w:type="gramEnd"/>
            <w:r>
              <w:rPr>
                <w:lang w:val="ru-RU"/>
              </w:rPr>
              <w:t xml:space="preserve"> </w:t>
            </w:r>
            <w:r w:rsidRPr="00AB4951">
              <w:rPr>
                <w:lang w:val="ru-RU"/>
              </w:rPr>
              <w:t>изменен</w:t>
            </w:r>
            <w:r>
              <w:rPr>
                <w:lang w:val="ru-RU"/>
              </w:rPr>
              <w:t>ия</w:t>
            </w:r>
            <w:r w:rsidRPr="00AB4951">
              <w:rPr>
                <w:lang w:val="ru-RU"/>
              </w:rPr>
              <w:t xml:space="preserve"> на основе результатов такого </w:t>
            </w:r>
            <w:r>
              <w:rPr>
                <w:lang w:val="ru-RU"/>
              </w:rPr>
              <w:t>мониторинга</w:t>
            </w:r>
            <w:r w:rsidRPr="00AB4951">
              <w:rPr>
                <w:lang w:val="ru-RU"/>
              </w:rPr>
              <w:t xml:space="preserve"> оценки опасности.</w:t>
            </w:r>
          </w:p>
        </w:tc>
      </w:tr>
    </w:tbl>
    <w:p w14:paraId="5E50BC02" w14:textId="77777777" w:rsidR="00A24B95" w:rsidRPr="00926594" w:rsidRDefault="00A24B95" w:rsidP="00A24B95">
      <w:pPr>
        <w:jc w:val="both"/>
        <w:rPr>
          <w:rFonts w:eastAsia="Times New Roman"/>
          <w:iCs/>
          <w:highlight w:val="yellow"/>
          <w:lang w:val="ru-RU"/>
        </w:rPr>
      </w:pPr>
    </w:p>
    <w:p w14:paraId="5185D646" w14:textId="0DDACD24" w:rsidR="00A24B95" w:rsidRPr="00926594" w:rsidRDefault="00A24B95" w:rsidP="00A24B95">
      <w:pPr>
        <w:pStyle w:val="2"/>
        <w:widowControl/>
        <w:tabs>
          <w:tab w:val="clear" w:pos="0"/>
        </w:tabs>
        <w:overflowPunct/>
        <w:jc w:val="both"/>
        <w:textAlignment w:val="auto"/>
        <w:rPr>
          <w:lang w:val="ru-RU"/>
        </w:rPr>
      </w:pPr>
      <w:r w:rsidRPr="00926594">
        <w:rPr>
          <w:lang w:val="ru-RU"/>
        </w:rPr>
        <w:t>2.4</w:t>
      </w:r>
      <w:r w:rsidRPr="00926594">
        <w:rPr>
          <w:lang w:val="ru-RU"/>
        </w:rPr>
        <w:tab/>
        <w:t xml:space="preserve">Стратегия защиты </w:t>
      </w:r>
      <w:r w:rsidR="00325DC1" w:rsidRPr="00325DC1">
        <w:rPr>
          <w:lang w:val="ru-RU"/>
        </w:rPr>
        <w:t>в случае ядерной и радиологическ</w:t>
      </w:r>
      <w:r w:rsidR="00586A33">
        <w:rPr>
          <w:lang w:val="ru-RU"/>
        </w:rPr>
        <w:t>о</w:t>
      </w:r>
      <w:r w:rsidR="00325DC1" w:rsidRPr="00325DC1">
        <w:rPr>
          <w:lang w:val="ru-RU"/>
        </w:rPr>
        <w:t xml:space="preserve">й аварийной </w:t>
      </w:r>
      <w:r w:rsidRPr="00926594">
        <w:rPr>
          <w:lang w:val="ru-RU"/>
        </w:rPr>
        <w:t>ситуации</w:t>
      </w:r>
    </w:p>
    <w:p w14:paraId="167A229C" w14:textId="77777777" w:rsidR="00A24B95" w:rsidRPr="00926594" w:rsidRDefault="00A24B95" w:rsidP="00A24B95">
      <w:pPr>
        <w:ind w:firstLine="720"/>
        <w:jc w:val="both"/>
        <w:rPr>
          <w:b/>
          <w:bCs/>
          <w:lang w:val="ru-RU"/>
        </w:rPr>
      </w:pPr>
    </w:p>
    <w:p w14:paraId="668E72B7" w14:textId="12B4BB79" w:rsidR="00A24B95" w:rsidRPr="00926594" w:rsidRDefault="00A24B95" w:rsidP="00A24B95">
      <w:pPr>
        <w:jc w:val="both"/>
        <w:rPr>
          <w:lang w:val="ru-RU"/>
        </w:rPr>
      </w:pPr>
      <w:r w:rsidRPr="00926594">
        <w:rPr>
          <w:lang w:val="ru-RU"/>
        </w:rPr>
        <w:t>Стратегия защиты в случае ядерной или радиологической аварийной ситуации (далее Стратегия) был</w:t>
      </w:r>
      <w:r w:rsidR="00705DB5">
        <w:rPr>
          <w:lang w:val="ru-RU"/>
        </w:rPr>
        <w:t>а</w:t>
      </w:r>
      <w:r w:rsidRPr="00926594">
        <w:rPr>
          <w:lang w:val="ru-RU"/>
        </w:rPr>
        <w:t xml:space="preserve"> утвержден</w:t>
      </w:r>
      <w:r w:rsidR="00705DB5">
        <w:rPr>
          <w:lang w:val="ru-RU"/>
        </w:rPr>
        <w:t>а</w:t>
      </w:r>
      <w:r w:rsidRPr="00926594">
        <w:rPr>
          <w:lang w:val="ru-RU"/>
        </w:rPr>
        <w:t xml:space="preserve"> министром по чрезвычайным ситуациям 6 августа 2018 года. Стратегия описывает действия, которые предпринимаются для </w:t>
      </w:r>
      <w:proofErr w:type="spellStart"/>
      <w:r w:rsidRPr="00926594">
        <w:rPr>
          <w:lang w:val="ru-RU"/>
        </w:rPr>
        <w:t>избежания</w:t>
      </w:r>
      <w:proofErr w:type="spellEnd"/>
      <w:r w:rsidRPr="00926594">
        <w:rPr>
          <w:lang w:val="ru-RU"/>
        </w:rPr>
        <w:t xml:space="preserve"> или сведения к минимуму серьезных детерминированных эффектов и снижения риска стохастических эффектов. Остаточная доза 100 </w:t>
      </w:r>
      <w:proofErr w:type="spellStart"/>
      <w:r w:rsidRPr="00926594">
        <w:rPr>
          <w:lang w:val="ru-RU"/>
        </w:rPr>
        <w:t>мЗв</w:t>
      </w:r>
      <w:proofErr w:type="spellEnd"/>
      <w:r w:rsidRPr="00926594">
        <w:rPr>
          <w:lang w:val="ru-RU"/>
        </w:rPr>
        <w:t xml:space="preserve"> устанавливается как контрольный уровень для острого или годового облучения. В документе определены национальные общие критерии по принятию защитных мер и других мер реагирования (прогнозируемая доза или полученная доза). В случае превышения про</w:t>
      </w:r>
      <w:r w:rsidR="00705DB5">
        <w:rPr>
          <w:lang w:val="ru-RU"/>
        </w:rPr>
        <w:t>гнозируемой или полученной дозы</w:t>
      </w:r>
      <w:r w:rsidRPr="00926594">
        <w:rPr>
          <w:lang w:val="ru-RU"/>
        </w:rPr>
        <w:t xml:space="preserve"> в стратегии определяются защитные и другие меры реагирования, как по отдельности, так и в сочетании друг с другом. Стратегия также определяет действующие уровни вмешательства (</w:t>
      </w:r>
      <w:proofErr w:type="gramStart"/>
      <w:r w:rsidRPr="00926594">
        <w:rPr>
          <w:lang w:val="ru-RU"/>
        </w:rPr>
        <w:t>ДУВ</w:t>
      </w:r>
      <w:proofErr w:type="gramEnd"/>
      <w:r w:rsidRPr="00926594">
        <w:rPr>
          <w:lang w:val="ru-RU"/>
        </w:rPr>
        <w:t xml:space="preserve">), обеспечивающие инициирование различных частей плана аварийных мероприятий и принятие защитных и других мер. </w:t>
      </w:r>
    </w:p>
    <w:p w14:paraId="01D3D197" w14:textId="77777777" w:rsidR="00A24B95" w:rsidRPr="00926594" w:rsidRDefault="00A24B95" w:rsidP="00A24B95">
      <w:pPr>
        <w:pStyle w:val="Default"/>
        <w:rPr>
          <w:rFonts w:ascii="Times New Roman" w:hAnsi="Times New Roman" w:cs="Times New Roman"/>
          <w:lang w:val="ru-RU"/>
        </w:rPr>
      </w:pPr>
    </w:p>
    <w:p w14:paraId="361C520B" w14:textId="63CF2609" w:rsidR="00A24B95" w:rsidRDefault="00A24B95" w:rsidP="00A24B95">
      <w:pPr>
        <w:autoSpaceDE w:val="0"/>
        <w:autoSpaceDN w:val="0"/>
        <w:adjustRightInd w:val="0"/>
        <w:spacing w:after="240"/>
        <w:jc w:val="both"/>
        <w:rPr>
          <w:lang w:val="ru-RU"/>
        </w:rPr>
      </w:pPr>
      <w:r w:rsidRPr="00926594">
        <w:rPr>
          <w:lang w:val="ru-RU"/>
        </w:rPr>
        <w:t xml:space="preserve">Некоторые аспекты стратегии могут быть дополнительно улучшены. В частности, Стратегия не в полной мере учитывает все заранее установленные </w:t>
      </w:r>
      <w:r w:rsidR="00705DB5">
        <w:rPr>
          <w:lang w:val="ru-RU"/>
        </w:rPr>
        <w:t>оперативные критерии, такие как</w:t>
      </w:r>
      <w:r w:rsidRPr="00926594">
        <w:rPr>
          <w:lang w:val="ru-RU"/>
        </w:rPr>
        <w:t xml:space="preserve"> </w:t>
      </w:r>
      <w:proofErr w:type="gramStart"/>
      <w:r w:rsidRPr="00926594">
        <w:rPr>
          <w:lang w:val="ru-RU"/>
        </w:rPr>
        <w:t>условия</w:t>
      </w:r>
      <w:proofErr w:type="gramEnd"/>
      <w:r w:rsidRPr="00926594">
        <w:rPr>
          <w:lang w:val="ru-RU"/>
        </w:rPr>
        <w:t xml:space="preserve"> на площадке и уровни действий в аварийной сит</w:t>
      </w:r>
      <w:r w:rsidR="00705DB5">
        <w:rPr>
          <w:lang w:val="ru-RU"/>
        </w:rPr>
        <w:t>уации (УДАС), которые определен</w:t>
      </w:r>
      <w:r w:rsidRPr="00926594">
        <w:rPr>
          <w:lang w:val="ru-RU"/>
        </w:rPr>
        <w:t xml:space="preserve">ы во Внутреннем аварийном плане станции. Стратегия не полностью удовлетворяет требованиям пунктов 4.27-4.30 </w:t>
      </w:r>
      <w:r w:rsidRPr="00926594">
        <w:t>GSR</w:t>
      </w:r>
      <w:r w:rsidR="00705DB5">
        <w:rPr>
          <w:lang w:val="ru-RU"/>
        </w:rPr>
        <w:t xml:space="preserve"> Часть 7</w:t>
      </w:r>
      <w:r w:rsidRPr="00926594">
        <w:rPr>
          <w:lang w:val="ru-RU"/>
        </w:rPr>
        <w:t xml:space="preserve"> на примере заранее установленных договоренностей  по пересмотру оперативных критериев, обоснованию и оптимизации защитных мер в контексте Стратегии и обоснования самой Стратегии. К тому же, некоторые заинтересованные стороны, такие как </w:t>
      </w:r>
      <w:r w:rsidRPr="00926594">
        <w:rPr>
          <w:lang w:val="ru-RU"/>
        </w:rPr>
        <w:lastRenderedPageBreak/>
        <w:t>Министерство здравоохранения и другие соответствующие государственные органы, не участвовали в разработке Стратегии. В Стратегии не рассматриваются радиоактивные отходы, которые могут возникнуть во время защитных и других ответных действий на чрезвычайную ситуацию.</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9A5A72" w:rsidRPr="00926594" w14:paraId="36540190" w14:textId="77777777" w:rsidTr="00D74A1F">
        <w:trPr>
          <w:tblHeader/>
        </w:trPr>
        <w:tc>
          <w:tcPr>
            <w:tcW w:w="9322" w:type="dxa"/>
            <w:tcBorders>
              <w:top w:val="single" w:sz="4" w:space="0" w:color="auto"/>
              <w:left w:val="single" w:sz="4" w:space="0" w:color="auto"/>
              <w:bottom w:val="single" w:sz="4" w:space="0" w:color="auto"/>
              <w:right w:val="single" w:sz="4" w:space="0" w:color="auto"/>
            </w:tcBorders>
            <w:shd w:val="clear" w:color="auto" w:fill="DAEEF3"/>
            <w:hideMark/>
          </w:tcPr>
          <w:p w14:paraId="798D21BB" w14:textId="77777777" w:rsidR="009A5A72" w:rsidRPr="00926594" w:rsidRDefault="009A5A72" w:rsidP="00D74A1F">
            <w:pPr>
              <w:tabs>
                <w:tab w:val="left" w:pos="360"/>
              </w:tabs>
              <w:ind w:left="360"/>
              <w:jc w:val="center"/>
              <w:rPr>
                <w:b/>
                <w:lang w:val="ru-RU"/>
              </w:rPr>
            </w:pPr>
            <w:r w:rsidRPr="00926594">
              <w:rPr>
                <w:b/>
                <w:lang w:val="ru-RU"/>
              </w:rPr>
              <w:t xml:space="preserve">Предложение </w:t>
            </w:r>
            <w:r>
              <w:rPr>
                <w:b/>
                <w:lang w:val="ru-RU"/>
              </w:rPr>
              <w:t>6</w:t>
            </w:r>
          </w:p>
        </w:tc>
      </w:tr>
      <w:tr w:rsidR="009A5A72" w:rsidRPr="00735CD1" w14:paraId="7E77EA63" w14:textId="77777777" w:rsidTr="00D74A1F">
        <w:tc>
          <w:tcPr>
            <w:tcW w:w="9322" w:type="dxa"/>
            <w:tcBorders>
              <w:top w:val="single" w:sz="4" w:space="0" w:color="auto"/>
              <w:left w:val="single" w:sz="4" w:space="0" w:color="auto"/>
              <w:bottom w:val="single" w:sz="4" w:space="0" w:color="auto"/>
              <w:right w:val="single" w:sz="4" w:space="0" w:color="auto"/>
            </w:tcBorders>
            <w:hideMark/>
          </w:tcPr>
          <w:p w14:paraId="4FCCCA40" w14:textId="77777777" w:rsidR="009A5A72" w:rsidRPr="00926594" w:rsidRDefault="009A5A72" w:rsidP="00D74A1F">
            <w:pPr>
              <w:autoSpaceDE w:val="0"/>
              <w:autoSpaceDN w:val="0"/>
              <w:adjustRightInd w:val="0"/>
              <w:jc w:val="both"/>
              <w:rPr>
                <w:lang w:val="ru-RU"/>
              </w:rPr>
            </w:pPr>
            <w:r>
              <w:rPr>
                <w:rFonts w:eastAsiaTheme="minorHAnsi"/>
                <w:b/>
                <w:lang w:val="ru-RU"/>
              </w:rPr>
              <w:t>Наблюдение</w:t>
            </w:r>
            <w:r w:rsidRPr="00926594">
              <w:rPr>
                <w:rFonts w:eastAsiaTheme="minorHAnsi"/>
                <w:b/>
                <w:lang w:val="ru-RU"/>
              </w:rPr>
              <w:t xml:space="preserve">: </w:t>
            </w:r>
            <w:r w:rsidRPr="00AB4951">
              <w:rPr>
                <w:rFonts w:eastAsiaTheme="minorHAnsi"/>
                <w:lang w:val="ru-RU"/>
              </w:rPr>
              <w:t xml:space="preserve">Стратегия защиты включает некоторые из заранее установленных оперативных критериев, но не полностью затрагивает другие </w:t>
            </w:r>
            <w:r>
              <w:rPr>
                <w:rFonts w:eastAsiaTheme="minorHAnsi"/>
                <w:lang w:val="ru-RU"/>
              </w:rPr>
              <w:t>имеющие отношение</w:t>
            </w:r>
            <w:r w:rsidRPr="00AB4951">
              <w:rPr>
                <w:rFonts w:eastAsiaTheme="minorHAnsi"/>
                <w:lang w:val="ru-RU"/>
              </w:rPr>
              <w:t xml:space="preserve"> аспекты, такие как ссылка на уровни </w:t>
            </w:r>
            <w:r>
              <w:rPr>
                <w:rFonts w:eastAsiaTheme="minorHAnsi"/>
                <w:lang w:val="ru-RU"/>
              </w:rPr>
              <w:t>чрезвычайных мероприятий</w:t>
            </w:r>
            <w:r w:rsidRPr="00AB4951">
              <w:rPr>
                <w:rFonts w:eastAsiaTheme="minorHAnsi"/>
                <w:lang w:val="ru-RU"/>
              </w:rPr>
              <w:t xml:space="preserve">, обоснование и оптимизация </w:t>
            </w:r>
            <w:proofErr w:type="gramStart"/>
            <w:r>
              <w:rPr>
                <w:rFonts w:eastAsiaTheme="minorHAnsi"/>
                <w:lang w:val="ru-RU"/>
              </w:rPr>
              <w:t>с</w:t>
            </w:r>
            <w:r w:rsidRPr="00AB4951">
              <w:rPr>
                <w:rFonts w:eastAsiaTheme="minorHAnsi"/>
                <w:lang w:val="ru-RU"/>
              </w:rPr>
              <w:t>тратегии</w:t>
            </w:r>
            <w:proofErr w:type="gramEnd"/>
            <w:r w:rsidRPr="00AB4951">
              <w:rPr>
                <w:rFonts w:eastAsiaTheme="minorHAnsi"/>
                <w:lang w:val="ru-RU"/>
              </w:rPr>
              <w:t xml:space="preserve"> </w:t>
            </w:r>
            <w:r>
              <w:rPr>
                <w:rFonts w:eastAsiaTheme="minorHAnsi"/>
                <w:lang w:val="ru-RU"/>
              </w:rPr>
              <w:t xml:space="preserve">и </w:t>
            </w:r>
            <w:r w:rsidRPr="00AB4951">
              <w:rPr>
                <w:rFonts w:eastAsiaTheme="minorHAnsi"/>
                <w:lang w:val="ru-RU"/>
              </w:rPr>
              <w:t>коммуникаци</w:t>
            </w:r>
            <w:r>
              <w:rPr>
                <w:rFonts w:eastAsiaTheme="minorHAnsi"/>
                <w:lang w:val="ru-RU"/>
              </w:rPr>
              <w:t>онная стратегия</w:t>
            </w:r>
            <w:r w:rsidRPr="00AB4951">
              <w:rPr>
                <w:rFonts w:eastAsiaTheme="minorHAnsi"/>
                <w:lang w:val="ru-RU"/>
              </w:rPr>
              <w:t xml:space="preserve">. Кроме того, некоторые заинтересованные стороны, такие как Министерство здравоохранения и </w:t>
            </w:r>
            <w:r>
              <w:rPr>
                <w:rFonts w:eastAsiaTheme="minorHAnsi"/>
                <w:lang w:val="ru-RU"/>
              </w:rPr>
              <w:t>разные</w:t>
            </w:r>
            <w:r w:rsidRPr="00AB4951">
              <w:rPr>
                <w:rFonts w:eastAsiaTheme="minorHAnsi"/>
                <w:lang w:val="ru-RU"/>
              </w:rPr>
              <w:t xml:space="preserve"> правительственные и </w:t>
            </w:r>
            <w:r>
              <w:rPr>
                <w:rFonts w:eastAsiaTheme="minorHAnsi"/>
                <w:lang w:val="ru-RU"/>
              </w:rPr>
              <w:t>неправительственные организации</w:t>
            </w:r>
            <w:r w:rsidRPr="00AB4951">
              <w:rPr>
                <w:rFonts w:eastAsiaTheme="minorHAnsi"/>
                <w:lang w:val="ru-RU"/>
              </w:rPr>
              <w:t xml:space="preserve"> не участвовали в разработке Стратегии.</w:t>
            </w:r>
          </w:p>
        </w:tc>
      </w:tr>
      <w:tr w:rsidR="009A5A72" w:rsidRPr="00735CD1" w14:paraId="7D1BA1FA" w14:textId="77777777" w:rsidTr="00D74A1F">
        <w:tc>
          <w:tcPr>
            <w:tcW w:w="9322" w:type="dxa"/>
            <w:tcBorders>
              <w:top w:val="single" w:sz="4" w:space="0" w:color="auto"/>
              <w:left w:val="single" w:sz="4" w:space="0" w:color="auto"/>
              <w:bottom w:val="single" w:sz="4" w:space="0" w:color="auto"/>
              <w:right w:val="single" w:sz="4" w:space="0" w:color="auto"/>
            </w:tcBorders>
            <w:hideMark/>
          </w:tcPr>
          <w:p w14:paraId="5967E2CE" w14:textId="77777777" w:rsidR="009A5A72" w:rsidRPr="00926594" w:rsidRDefault="009A5A72" w:rsidP="00D74A1F">
            <w:pPr>
              <w:autoSpaceDE w:val="0"/>
              <w:autoSpaceDN w:val="0"/>
              <w:adjustRightInd w:val="0"/>
              <w:jc w:val="both"/>
              <w:rPr>
                <w:lang w:val="ru-RU"/>
              </w:rPr>
            </w:pPr>
            <w:r w:rsidRPr="00926594">
              <w:rPr>
                <w:b/>
                <w:lang w:val="ru-RU"/>
              </w:rPr>
              <w:t xml:space="preserve">Основание для </w:t>
            </w:r>
            <w:r>
              <w:rPr>
                <w:b/>
                <w:lang w:val="ru-RU"/>
              </w:rPr>
              <w:t>предложения</w:t>
            </w:r>
            <w:r w:rsidRPr="00926594">
              <w:rPr>
                <w:lang w:val="ru-RU"/>
              </w:rPr>
              <w:t>: GSR Часть 7 пункт 4.27 гласит: «Для достижения целей аварийного реагирования Правительство должно обеспечивать на основе выявленных опасностей и потенциальных последствий ядерной или радиологической аварийной ситуации разработку, обоснование и оптимизацию стратегий защиты на стадии готовности с целью принятия защитных мер и других мер реагирования в случае ядерной или рад</w:t>
            </w:r>
            <w:r>
              <w:rPr>
                <w:lang w:val="ru-RU"/>
              </w:rPr>
              <w:t>иологической аварийной ситуации</w:t>
            </w:r>
            <w:r w:rsidRPr="00926594">
              <w:rPr>
                <w:lang w:val="ru-RU"/>
              </w:rPr>
              <w:t>»</w:t>
            </w:r>
            <w:r>
              <w:rPr>
                <w:lang w:val="ru-RU"/>
              </w:rPr>
              <w:t>.</w:t>
            </w:r>
          </w:p>
          <w:p w14:paraId="0174E902" w14:textId="50A568AC" w:rsidR="009A5A72" w:rsidRPr="00926594" w:rsidRDefault="009A5A72" w:rsidP="00D74A1F">
            <w:pPr>
              <w:autoSpaceDE w:val="0"/>
              <w:autoSpaceDN w:val="0"/>
              <w:adjustRightInd w:val="0"/>
              <w:jc w:val="both"/>
              <w:rPr>
                <w:lang w:val="ru-RU"/>
              </w:rPr>
            </w:pPr>
          </w:p>
        </w:tc>
      </w:tr>
      <w:tr w:rsidR="009A5A72" w:rsidRPr="00735CD1" w14:paraId="3978E905" w14:textId="77777777" w:rsidTr="00D74A1F">
        <w:tc>
          <w:tcPr>
            <w:tcW w:w="9322" w:type="dxa"/>
            <w:tcBorders>
              <w:top w:val="single" w:sz="4" w:space="0" w:color="auto"/>
              <w:left w:val="single" w:sz="4" w:space="0" w:color="auto"/>
              <w:bottom w:val="single" w:sz="4" w:space="0" w:color="auto"/>
              <w:right w:val="single" w:sz="4" w:space="0" w:color="auto"/>
            </w:tcBorders>
            <w:hideMark/>
          </w:tcPr>
          <w:p w14:paraId="2821F320" w14:textId="77777777" w:rsidR="009A5A72" w:rsidRPr="00926594" w:rsidRDefault="009A5A72" w:rsidP="00D74A1F">
            <w:pPr>
              <w:jc w:val="both"/>
              <w:rPr>
                <w:lang w:val="ru-RU"/>
              </w:rPr>
            </w:pPr>
            <w:r w:rsidRPr="00926594">
              <w:rPr>
                <w:b/>
                <w:lang w:val="ru-RU"/>
              </w:rPr>
              <w:t>Предложени</w:t>
            </w:r>
            <w:r>
              <w:rPr>
                <w:b/>
                <w:lang w:val="ru-RU"/>
              </w:rPr>
              <w:t>е</w:t>
            </w:r>
            <w:r w:rsidRPr="00926594">
              <w:rPr>
                <w:lang w:val="ru-RU"/>
              </w:rPr>
              <w:t xml:space="preserve">: </w:t>
            </w:r>
            <w:r w:rsidRPr="00AB07A0">
              <w:rPr>
                <w:lang w:val="ru-RU"/>
              </w:rPr>
              <w:t>Правительству следует рассмотреть вопрос о</w:t>
            </w:r>
            <w:r>
              <w:rPr>
                <w:lang w:val="ru-RU"/>
              </w:rPr>
              <w:t>б обновлении</w:t>
            </w:r>
            <w:r w:rsidRPr="00AB07A0">
              <w:rPr>
                <w:lang w:val="ru-RU"/>
              </w:rPr>
              <w:t xml:space="preserve"> Стратегии защиты с участием всех потенциально заинтересованных сторон, в том числе правительственных и </w:t>
            </w:r>
            <w:r>
              <w:rPr>
                <w:lang w:val="ru-RU"/>
              </w:rPr>
              <w:t>неправительственных организаций</w:t>
            </w:r>
            <w:r w:rsidRPr="00AB07A0">
              <w:rPr>
                <w:lang w:val="ru-RU"/>
              </w:rPr>
              <w:t xml:space="preserve"> в случае необходимости. Правительству следует рассмотреть возможность включения в пересмотренную Стратегию соответствующих уровней чрезвычайных действий, обоснования и оптимизации Стратегии и </w:t>
            </w:r>
            <w:r>
              <w:rPr>
                <w:lang w:val="ru-RU"/>
              </w:rPr>
              <w:t>коммуникационной стратегии</w:t>
            </w:r>
            <w:r w:rsidRPr="00AB07A0">
              <w:rPr>
                <w:lang w:val="ru-RU"/>
              </w:rPr>
              <w:t>.</w:t>
            </w:r>
          </w:p>
        </w:tc>
      </w:tr>
    </w:tbl>
    <w:p w14:paraId="3485514F" w14:textId="77777777" w:rsidR="009A5A72" w:rsidRPr="00926594" w:rsidRDefault="009A5A72" w:rsidP="00A24B95">
      <w:pPr>
        <w:autoSpaceDE w:val="0"/>
        <w:autoSpaceDN w:val="0"/>
        <w:adjustRightInd w:val="0"/>
        <w:spacing w:after="240"/>
        <w:jc w:val="both"/>
        <w:rPr>
          <w:lang w:val="ru-RU"/>
        </w:rPr>
      </w:pPr>
    </w:p>
    <w:p w14:paraId="015F307C" w14:textId="2B7C0A57" w:rsidR="00B04E74" w:rsidRPr="009A5A72" w:rsidRDefault="00A24B95" w:rsidP="009A5A72">
      <w:pPr>
        <w:rPr>
          <w:lang w:val="ru-RU"/>
        </w:rPr>
      </w:pPr>
      <w:r w:rsidRPr="00926594">
        <w:rPr>
          <w:lang w:val="ru-RU"/>
        </w:rPr>
        <w:br w:type="page"/>
      </w:r>
    </w:p>
    <w:p w14:paraId="0634FE5F" w14:textId="77777777" w:rsidR="00976032" w:rsidRPr="00926594" w:rsidRDefault="00976032" w:rsidP="00976032">
      <w:pPr>
        <w:pStyle w:val="1"/>
        <w:rPr>
          <w:lang w:val="ru-RU"/>
        </w:rPr>
      </w:pPr>
      <w:bookmarkStart w:id="158" w:name="_Toc411591742"/>
      <w:r w:rsidRPr="00926594">
        <w:rPr>
          <w:lang w:val="ru-RU"/>
        </w:rPr>
        <w:lastRenderedPageBreak/>
        <w:t>3.</w:t>
      </w:r>
      <w:r w:rsidRPr="00926594">
        <w:rPr>
          <w:lang w:val="ru-RU"/>
        </w:rPr>
        <w:tab/>
      </w:r>
      <w:bookmarkEnd w:id="158"/>
      <w:r w:rsidRPr="00926594">
        <w:rPr>
          <w:lang w:val="ru-RU"/>
        </w:rPr>
        <w:t>ДЕТАЛЬНЫЕ ВЫВОДЫ ПО ФУНКЦИОНАЛЬНЫМ ТРЕБОВАНИЯМ</w:t>
      </w:r>
    </w:p>
    <w:p w14:paraId="3A0F3863" w14:textId="77777777" w:rsidR="00976032" w:rsidRPr="00926594" w:rsidRDefault="00976032" w:rsidP="00976032">
      <w:pPr>
        <w:jc w:val="both"/>
        <w:rPr>
          <w:lang w:val="ru-RU"/>
        </w:rPr>
      </w:pPr>
    </w:p>
    <w:p w14:paraId="74F2F871" w14:textId="77777777" w:rsidR="00976032" w:rsidRPr="00926594" w:rsidRDefault="00976032" w:rsidP="00976032">
      <w:pPr>
        <w:pStyle w:val="2"/>
        <w:widowControl/>
        <w:numPr>
          <w:ilvl w:val="1"/>
          <w:numId w:val="46"/>
        </w:numPr>
        <w:tabs>
          <w:tab w:val="clear" w:pos="0"/>
        </w:tabs>
        <w:overflowPunct/>
        <w:autoSpaceDE/>
        <w:autoSpaceDN/>
        <w:adjustRightInd/>
        <w:jc w:val="both"/>
        <w:textAlignment w:val="auto"/>
        <w:rPr>
          <w:lang w:val="ru-RU"/>
        </w:rPr>
      </w:pPr>
      <w:r w:rsidRPr="00926594">
        <w:rPr>
          <w:lang w:val="ru-RU"/>
        </w:rPr>
        <w:t>Управление операциями при чрезвычайном реагировании</w:t>
      </w:r>
    </w:p>
    <w:p w14:paraId="2831F605" w14:textId="77777777" w:rsidR="00976032" w:rsidRPr="00926594" w:rsidRDefault="00976032" w:rsidP="00976032">
      <w:pPr>
        <w:rPr>
          <w:lang w:val="ru-RU"/>
        </w:rPr>
      </w:pPr>
    </w:p>
    <w:p w14:paraId="1FB7F81B" w14:textId="0EC672F5" w:rsidR="00976032" w:rsidRPr="00926594" w:rsidRDefault="00976032" w:rsidP="00976032">
      <w:pPr>
        <w:jc w:val="both"/>
        <w:rPr>
          <w:lang w:val="ru-RU"/>
        </w:rPr>
      </w:pPr>
      <w:r w:rsidRPr="00926594">
        <w:rPr>
          <w:lang w:val="ru-RU"/>
        </w:rPr>
        <w:t xml:space="preserve">Как обсуждалось в Разделах 2.1 и 2.2, Республика Беларусь создала Государственную систему предупреждения и ликвидации чрезвычайных ситуаций (ГСЧС) для управления </w:t>
      </w:r>
      <w:r w:rsidR="006202AF">
        <w:rPr>
          <w:lang w:val="ru-RU"/>
        </w:rPr>
        <w:t xml:space="preserve">реагированием на </w:t>
      </w:r>
      <w:r w:rsidRPr="00926594">
        <w:rPr>
          <w:lang w:val="ru-RU"/>
        </w:rPr>
        <w:t>чрезвычайны</w:t>
      </w:r>
      <w:r w:rsidR="006202AF">
        <w:rPr>
          <w:lang w:val="ru-RU"/>
        </w:rPr>
        <w:t>е</w:t>
      </w:r>
      <w:r w:rsidRPr="00926594">
        <w:rPr>
          <w:lang w:val="ru-RU"/>
        </w:rPr>
        <w:t xml:space="preserve"> ситуаци</w:t>
      </w:r>
      <w:r w:rsidR="006202AF">
        <w:rPr>
          <w:lang w:val="ru-RU"/>
        </w:rPr>
        <w:t>и</w:t>
      </w:r>
      <w:r w:rsidRPr="00926594">
        <w:rPr>
          <w:lang w:val="ru-RU"/>
        </w:rPr>
        <w:t xml:space="preserve"> и </w:t>
      </w:r>
      <w:r w:rsidR="006202AF">
        <w:rPr>
          <w:lang w:val="ru-RU"/>
        </w:rPr>
        <w:t xml:space="preserve">процессом </w:t>
      </w:r>
      <w:r w:rsidRPr="00926594">
        <w:rPr>
          <w:lang w:val="ru-RU"/>
        </w:rPr>
        <w:t xml:space="preserve">принятия решений. Иерархия управления и реализация начинается на высоком уровне правительства, например, указы Президента, постановления Совета </w:t>
      </w:r>
      <w:r w:rsidR="00462AC6">
        <w:rPr>
          <w:lang w:val="ru-RU"/>
        </w:rPr>
        <w:t>М</w:t>
      </w:r>
      <w:r w:rsidRPr="00926594">
        <w:rPr>
          <w:lang w:val="ru-RU"/>
        </w:rPr>
        <w:t xml:space="preserve">инистров и постановления министерств. Эти документы обычно обнародуют и вводят в действие следующий уровень документа, как правило, план или регламент. МЧС разрабатывает большинство таких нормативных документов, применимых к планированию и реагированию на чрезвычайные ситуации. Ключевыми элементами планирования и осуществления экстренного реагирования являются внешний и внутренний аварийные планы, которые обеспечивают ограниченный уровень детализации при описании ролей различных субъектов, участвующих в обмене информацией или принятии решений. Эти планы, в свою очередь, реализуются с помощью подробных инструкций, хотя, как описано в Разделе 4.4 настоящего отчета, в некоторых случаях инструкции еще предстоит </w:t>
      </w:r>
      <w:r w:rsidR="00462AC6">
        <w:rPr>
          <w:lang w:val="ru-RU"/>
        </w:rPr>
        <w:t>внедрить</w:t>
      </w:r>
      <w:r w:rsidRPr="00926594">
        <w:rPr>
          <w:lang w:val="ru-RU"/>
        </w:rPr>
        <w:t>.</w:t>
      </w:r>
    </w:p>
    <w:p w14:paraId="6FB5F8ED" w14:textId="77777777" w:rsidR="00976032" w:rsidRPr="00926594" w:rsidRDefault="00976032" w:rsidP="00976032">
      <w:pPr>
        <w:jc w:val="both"/>
        <w:rPr>
          <w:lang w:val="ru-RU"/>
        </w:rPr>
      </w:pPr>
    </w:p>
    <w:p w14:paraId="331B8320" w14:textId="3D767A81" w:rsidR="00976032" w:rsidRPr="00926594" w:rsidRDefault="00976032" w:rsidP="00976032">
      <w:pPr>
        <w:jc w:val="both"/>
        <w:rPr>
          <w:lang w:val="ru-RU"/>
        </w:rPr>
      </w:pPr>
      <w:r w:rsidRPr="00926594">
        <w:rPr>
          <w:lang w:val="ru-RU"/>
        </w:rPr>
        <w:t xml:space="preserve">Решения о защитных мерах и мерах реагирования принимаются на одном из четырех уровней в зависимости от значимости и последствий события. </w:t>
      </w:r>
      <w:proofErr w:type="gramStart"/>
      <w:r w:rsidRPr="00926594">
        <w:rPr>
          <w:lang w:val="ru-RU"/>
        </w:rPr>
        <w:t>От</w:t>
      </w:r>
      <w:proofErr w:type="gramEnd"/>
      <w:r w:rsidRPr="00926594">
        <w:rPr>
          <w:lang w:val="ru-RU"/>
        </w:rPr>
        <w:t xml:space="preserve"> наименьшего до самого серьезного, это объектовый, районный, региональный и республиканский уровень. Для событий, которые имеют внешнее воздействие, решения о применении мер принимаются руководителями исполнительных комитетов, начиная с районного уровня. Если событие затрагивает более одного государственного субъекта на определенном уровне, принятие решений переходит на следующий более высокий уровень. Исполнительные комитеты являются постоянными комитетами, которые консультируются в чрезвычайных ситуациях комиссиями по чрезвычайным ситуациям на каждом уровне, которые мобилизуются только </w:t>
      </w:r>
      <w:r w:rsidR="00462AC6">
        <w:rPr>
          <w:lang w:val="ru-RU"/>
        </w:rPr>
        <w:t>в случае</w:t>
      </w:r>
      <w:r w:rsidRPr="00926594">
        <w:rPr>
          <w:lang w:val="ru-RU"/>
        </w:rPr>
        <w:t xml:space="preserve"> чрезвычайных ситуаций. Комиссии принимают меры по защите и рекомендуют их </w:t>
      </w:r>
      <w:r w:rsidR="00462AC6">
        <w:rPr>
          <w:lang w:val="ru-RU"/>
        </w:rPr>
        <w:t>и</w:t>
      </w:r>
      <w:r w:rsidRPr="00926594">
        <w:rPr>
          <w:lang w:val="ru-RU"/>
        </w:rPr>
        <w:t>сполнительным комитетам.</w:t>
      </w:r>
    </w:p>
    <w:p w14:paraId="4182332C" w14:textId="77777777" w:rsidR="00976032" w:rsidRPr="00926594" w:rsidRDefault="00976032" w:rsidP="00976032">
      <w:pPr>
        <w:jc w:val="both"/>
        <w:rPr>
          <w:lang w:val="ru-RU"/>
        </w:rPr>
      </w:pPr>
    </w:p>
    <w:p w14:paraId="3AF202F0" w14:textId="314338C0" w:rsidR="00976032" w:rsidRPr="00926594" w:rsidRDefault="00976032" w:rsidP="00976032">
      <w:pPr>
        <w:jc w:val="both"/>
        <w:rPr>
          <w:lang w:val="ru-RU"/>
        </w:rPr>
      </w:pPr>
      <w:r w:rsidRPr="00926594">
        <w:rPr>
          <w:lang w:val="ru-RU"/>
        </w:rPr>
        <w:t>Этот процесс принятия решений информируется внедря</w:t>
      </w:r>
      <w:r w:rsidR="00462AC6">
        <w:rPr>
          <w:lang w:val="ru-RU"/>
        </w:rPr>
        <w:t>емой</w:t>
      </w:r>
      <w:r w:rsidRPr="00926594">
        <w:rPr>
          <w:lang w:val="ru-RU"/>
        </w:rPr>
        <w:t xml:space="preserve"> информационно-управляющей системой, которая оценивает исходные данные и информацию и дает рекомендации. Эта система обеспечивает обмен информацией на всех уровнях с функцией аварийного реагирования. Оператор АЭС предоставляет информацию и уведомления о ядерной чрезвычайной ситуации в районный отдел по чрезвычайным ситуациям, Госатомнадзор, Министерство энергетики и Республиканский центр управления и реагирования на чрезвычайные ситуации (РЦУРЧС) Министерства по чрезвычайным ситуациям. РЦУРЧС в свою очередь информирует Министерство здравоохранения и Министерство природных ресурсов и охраны окружающей среды. Министерство энергетики помогает оценивать ход развития аварии на площадке и независимо проверяет параметры источника. Министерство природных ресурсов и охраны окружающей среды оценивает метеорологические условия и расчеты рассеивания факела. Министерство здравоохранения использует эту информацию для прогнозирования доз. Порядок реагирования на чрезвычайную ситуацию на АЭС в большинстве случаев, но не во всех, и обмена информацией содержатся в инструкциях, как описано в Разделе 4.4 настоящего отчета. Правительство планирует разработать и </w:t>
      </w:r>
      <w:r w:rsidR="006A1178">
        <w:rPr>
          <w:lang w:val="ru-RU"/>
        </w:rPr>
        <w:t>внедрить</w:t>
      </w:r>
      <w:r w:rsidRPr="00926594">
        <w:rPr>
          <w:lang w:val="ru-RU"/>
        </w:rPr>
        <w:t xml:space="preserve"> те инструкции, которые еще не созданы до начала эксплуатации Белорусской АЭС.</w:t>
      </w:r>
    </w:p>
    <w:p w14:paraId="716796DD" w14:textId="77777777" w:rsidR="00976032" w:rsidRPr="00926594" w:rsidRDefault="00976032" w:rsidP="00976032">
      <w:pPr>
        <w:jc w:val="both"/>
        <w:rPr>
          <w:lang w:val="ru-RU"/>
        </w:rPr>
      </w:pPr>
    </w:p>
    <w:p w14:paraId="2E1388C8" w14:textId="77777777" w:rsidR="00976032" w:rsidRPr="00926594" w:rsidRDefault="00976032" w:rsidP="00976032">
      <w:pPr>
        <w:jc w:val="both"/>
        <w:rPr>
          <w:lang w:val="ru-RU"/>
        </w:rPr>
      </w:pPr>
      <w:r w:rsidRPr="00926594">
        <w:rPr>
          <w:lang w:val="ru-RU"/>
        </w:rPr>
        <w:lastRenderedPageBreak/>
        <w:t xml:space="preserve">Оператор Белорусской АЭС обеспечивает эффективное реагирование на чрезвычайную ситуацию на месте без ущерба для безопасной эксплуатации станции. Станция укомплектована персоналом, его работа определена специальными процедурами, таким </w:t>
      </w:r>
      <w:proofErr w:type="gramStart"/>
      <w:r w:rsidRPr="00926594">
        <w:rPr>
          <w:lang w:val="ru-RU"/>
        </w:rPr>
        <w:t>образом</w:t>
      </w:r>
      <w:proofErr w:type="gramEnd"/>
      <w:r w:rsidRPr="00926594">
        <w:rPr>
          <w:lang w:val="ru-RU"/>
        </w:rPr>
        <w:t xml:space="preserve"> персоналу дежурной смены разрешается продолжать фокусироваться на безопасной эксплуатации, в то время как другой персонал реагирует на чрезвычайную ситуацию.</w:t>
      </w:r>
    </w:p>
    <w:p w14:paraId="3E733B18" w14:textId="77777777" w:rsidR="00976032" w:rsidRPr="00926594" w:rsidRDefault="00976032" w:rsidP="00976032">
      <w:pPr>
        <w:jc w:val="both"/>
        <w:rPr>
          <w:lang w:val="ru-RU"/>
        </w:rPr>
      </w:pPr>
    </w:p>
    <w:p w14:paraId="65AEEAC6" w14:textId="495A3783" w:rsidR="00976032" w:rsidRPr="00926594" w:rsidRDefault="00976032" w:rsidP="00976032">
      <w:pPr>
        <w:jc w:val="both"/>
        <w:rPr>
          <w:lang w:val="ru-RU"/>
        </w:rPr>
      </w:pPr>
      <w:r w:rsidRPr="00926594">
        <w:rPr>
          <w:lang w:val="ru-RU"/>
        </w:rPr>
        <w:t xml:space="preserve">Процедуры Белорусской АЭС предусматривают управление аварийным реагированием на обоих </w:t>
      </w:r>
      <w:r w:rsidR="004D74F1">
        <w:rPr>
          <w:lang w:val="ru-RU"/>
        </w:rPr>
        <w:t>блоках</w:t>
      </w:r>
      <w:r w:rsidRPr="00926594">
        <w:rPr>
          <w:lang w:val="ru-RU"/>
        </w:rPr>
        <w:t>, если оба они подвергаются аварийному состоянию одновременно. Эти процедуры сводят к минимуму воздействие состояния станции на способность персонала реагировать на внешние и внутренние чрезвычайные ситуации. Правительство провело проверку этих процедур, используя учение, основанное на наиболее общих сценари</w:t>
      </w:r>
      <w:r w:rsidR="004D74F1">
        <w:rPr>
          <w:lang w:val="ru-RU"/>
        </w:rPr>
        <w:t xml:space="preserve">ях </w:t>
      </w:r>
      <w:r w:rsidRPr="00926594">
        <w:rPr>
          <w:lang w:val="ru-RU"/>
        </w:rPr>
        <w:t>с учетом погодных условий.</w:t>
      </w:r>
    </w:p>
    <w:p w14:paraId="02718CB8" w14:textId="77777777" w:rsidR="00976032" w:rsidRPr="00926594" w:rsidRDefault="00976032" w:rsidP="00976032">
      <w:pPr>
        <w:jc w:val="both"/>
        <w:rPr>
          <w:lang w:val="ru-RU"/>
        </w:rPr>
      </w:pPr>
    </w:p>
    <w:p w14:paraId="593019B4" w14:textId="08A2C9C2" w:rsidR="00976032" w:rsidRPr="00926594" w:rsidRDefault="00976032" w:rsidP="00976032">
      <w:pPr>
        <w:jc w:val="both"/>
        <w:rPr>
          <w:lang w:val="ru-RU"/>
        </w:rPr>
      </w:pPr>
      <w:r w:rsidRPr="00926594">
        <w:rPr>
          <w:lang w:val="ru-RU"/>
        </w:rPr>
        <w:t xml:space="preserve">Системы безопасности Белорусской АЭС будут функционировать в условиях ядерной или радиологической чрезвычайной ситуации, вызванной событием безопасности или другим событием, которое приведет к радиоактивному выбросу. Описание этих мер </w:t>
      </w:r>
      <w:r w:rsidR="00817A7E">
        <w:rPr>
          <w:lang w:val="ru-RU"/>
        </w:rPr>
        <w:t>относится к информации ограниченного распространения</w:t>
      </w:r>
      <w:r w:rsidRPr="00926594">
        <w:rPr>
          <w:lang w:val="ru-RU"/>
        </w:rPr>
        <w:t>, поэтому здесь более не обсуждается. Процедуры аварийного реагирования на станции включают введение в действие плана реагирования на чрезвычайные ситуации для событий безопасности.</w:t>
      </w:r>
    </w:p>
    <w:p w14:paraId="2556E456" w14:textId="77777777" w:rsidR="00976032" w:rsidRPr="00926594" w:rsidRDefault="00976032" w:rsidP="00976032">
      <w:pPr>
        <w:jc w:val="both"/>
        <w:rPr>
          <w:lang w:val="ru-RU"/>
        </w:rPr>
      </w:pPr>
    </w:p>
    <w:p w14:paraId="11828ED6" w14:textId="5F165E0E" w:rsidR="00976032" w:rsidRPr="00926594" w:rsidRDefault="00976032" w:rsidP="00976032">
      <w:pPr>
        <w:jc w:val="both"/>
        <w:rPr>
          <w:bCs/>
          <w:lang w:val="ru-RU"/>
        </w:rPr>
      </w:pPr>
      <w:r w:rsidRPr="00926594">
        <w:rPr>
          <w:bCs/>
          <w:lang w:val="ru-RU"/>
        </w:rPr>
        <w:t xml:space="preserve">Деятельность и процедуры реагирования на ядерные чрезвычайные ситуации на местном, региональном и республиканском уровнях </w:t>
      </w:r>
      <w:r w:rsidR="001845F0">
        <w:rPr>
          <w:bCs/>
          <w:lang w:val="ru-RU"/>
        </w:rPr>
        <w:t>интегрированы со штатными мероприятиями</w:t>
      </w:r>
      <w:r w:rsidRPr="00926594">
        <w:rPr>
          <w:bCs/>
          <w:lang w:val="ru-RU"/>
        </w:rPr>
        <w:t xml:space="preserve"> и </w:t>
      </w:r>
      <w:r w:rsidR="001845F0">
        <w:rPr>
          <w:bCs/>
          <w:lang w:val="ru-RU"/>
        </w:rPr>
        <w:t>мерами</w:t>
      </w:r>
      <w:r w:rsidRPr="00926594">
        <w:rPr>
          <w:bCs/>
          <w:lang w:val="ru-RU"/>
        </w:rPr>
        <w:t xml:space="preserve"> безопасности в ГСЧС, как это </w:t>
      </w:r>
      <w:r w:rsidR="001845F0">
        <w:rPr>
          <w:bCs/>
          <w:lang w:val="ru-RU"/>
        </w:rPr>
        <w:t>изложено</w:t>
      </w:r>
      <w:r w:rsidRPr="00926594">
        <w:rPr>
          <w:bCs/>
          <w:lang w:val="ru-RU"/>
        </w:rPr>
        <w:t xml:space="preserve"> в Разделах 2.1 и 2.2 настоящего отчета.</w:t>
      </w:r>
    </w:p>
    <w:p w14:paraId="58AE682E" w14:textId="77777777" w:rsidR="00976032" w:rsidRPr="00926594" w:rsidRDefault="00976032" w:rsidP="00976032">
      <w:pPr>
        <w:jc w:val="both"/>
        <w:rPr>
          <w:bCs/>
          <w:lang w:val="ru-RU"/>
        </w:rPr>
      </w:pPr>
    </w:p>
    <w:p w14:paraId="35DF8EA5" w14:textId="29791809" w:rsidR="00976032" w:rsidRPr="00926594" w:rsidRDefault="00976032" w:rsidP="00976032">
      <w:pPr>
        <w:jc w:val="both"/>
        <w:rPr>
          <w:lang w:val="ru-RU"/>
        </w:rPr>
      </w:pPr>
      <w:r w:rsidRPr="00926594">
        <w:rPr>
          <w:lang w:val="ru-RU"/>
        </w:rPr>
        <w:t xml:space="preserve">Поскольку некоторая территория Литвы находится в зоне планирования чрезвычайной ситуации Белорусской АЭС, Министерство по чрезвычайным ситуациям Республики Беларусь предложило Литве </w:t>
      </w:r>
      <w:r w:rsidR="00C90C8E">
        <w:rPr>
          <w:lang w:val="ru-RU"/>
        </w:rPr>
        <w:t xml:space="preserve">расширить </w:t>
      </w:r>
      <w:r w:rsidRPr="00926594">
        <w:rPr>
          <w:lang w:val="ru-RU"/>
        </w:rPr>
        <w:t>двустороннее соглашение о координации мер реагирования на ядерную или радиологическую аварийную ситуацию на Белорусской АЭС. Если Беларуси не удастся заключить соглашение с Литвой, правительство Беларуси планирует поддерживать существующие каналы связи, используя существующее (2003) двустороннее соглашение с Литвой о пред</w:t>
      </w:r>
      <w:r w:rsidR="001545AB">
        <w:rPr>
          <w:lang w:val="ru-RU"/>
        </w:rPr>
        <w:t>упреждения</w:t>
      </w:r>
      <w:r w:rsidRPr="00926594">
        <w:rPr>
          <w:lang w:val="ru-RU"/>
        </w:rPr>
        <w:t xml:space="preserve"> и ликвидации чрезвычайных ситуаций. Правительство также направит соответствующие уведомления в соответствии с Конвенцией о раннем </w:t>
      </w:r>
      <w:proofErr w:type="gramStart"/>
      <w:r w:rsidRPr="00926594">
        <w:rPr>
          <w:lang w:val="ru-RU"/>
        </w:rPr>
        <w:t>уведомлении</w:t>
      </w:r>
      <w:proofErr w:type="gramEnd"/>
      <w:r w:rsidRPr="00926594">
        <w:rPr>
          <w:lang w:val="ru-RU"/>
        </w:rPr>
        <w:t xml:space="preserve"> о ядерной аварии.</w:t>
      </w:r>
    </w:p>
    <w:p w14:paraId="5C7012ED" w14:textId="77777777" w:rsidR="00976032" w:rsidRPr="00926594" w:rsidRDefault="00976032" w:rsidP="00976032">
      <w:pPr>
        <w:jc w:val="both"/>
        <w:rPr>
          <w:lang w:val="ru-RU"/>
        </w:rPr>
      </w:pPr>
    </w:p>
    <w:p w14:paraId="5292F6C6" w14:textId="49B08BAA" w:rsidR="00976032" w:rsidRPr="004A64AF" w:rsidRDefault="00976032" w:rsidP="004A64AF">
      <w:pPr>
        <w:pStyle w:val="2"/>
        <w:widowControl/>
        <w:numPr>
          <w:ilvl w:val="1"/>
          <w:numId w:val="46"/>
        </w:numPr>
        <w:tabs>
          <w:tab w:val="clear" w:pos="0"/>
        </w:tabs>
        <w:overflowPunct/>
        <w:autoSpaceDE/>
        <w:autoSpaceDN/>
        <w:adjustRightInd/>
        <w:jc w:val="both"/>
        <w:textAlignment w:val="auto"/>
        <w:rPr>
          <w:lang w:val="ru-RU"/>
        </w:rPr>
      </w:pPr>
      <w:r w:rsidRPr="00926594">
        <w:rPr>
          <w:lang w:val="ru-RU"/>
        </w:rPr>
        <w:t xml:space="preserve">Выявление </w:t>
      </w:r>
      <w:r w:rsidR="00325DC1" w:rsidRPr="00325DC1">
        <w:rPr>
          <w:lang w:val="ru-RU"/>
        </w:rPr>
        <w:t xml:space="preserve">и оповещение о ядерной или радиологической аварийной ситуации и организация </w:t>
      </w:r>
      <w:r w:rsidRPr="004A64AF">
        <w:rPr>
          <w:lang w:val="ru-RU"/>
        </w:rPr>
        <w:t>аварийного реагирования</w:t>
      </w:r>
    </w:p>
    <w:p w14:paraId="6B11DA40" w14:textId="77777777" w:rsidR="00976032" w:rsidRPr="00926594" w:rsidRDefault="00976032" w:rsidP="00976032">
      <w:pPr>
        <w:rPr>
          <w:lang w:val="ru-RU"/>
        </w:rPr>
      </w:pPr>
    </w:p>
    <w:p w14:paraId="26EEBEAA" w14:textId="41D279F8" w:rsidR="00976032" w:rsidRPr="00926594" w:rsidRDefault="00976032" w:rsidP="00976032">
      <w:pPr>
        <w:jc w:val="both"/>
        <w:rPr>
          <w:lang w:val="ru-RU"/>
        </w:rPr>
      </w:pPr>
      <w:r w:rsidRPr="00926594">
        <w:rPr>
          <w:lang w:val="ru-RU"/>
        </w:rPr>
        <w:t xml:space="preserve">Белорусская АЭС имеет два уровня классификации аварийных ситуаций в соответствии с внутренним </w:t>
      </w:r>
      <w:r w:rsidR="00444DBB">
        <w:rPr>
          <w:lang w:val="ru-RU"/>
        </w:rPr>
        <w:t xml:space="preserve">аварийным </w:t>
      </w:r>
      <w:r w:rsidRPr="00926594">
        <w:rPr>
          <w:lang w:val="ru-RU"/>
        </w:rPr>
        <w:t xml:space="preserve">планом: «Чрезвычайная готовность» и «Чрезвычайная ситуация». Основываясь на дискуссиях относительно внутреннего </w:t>
      </w:r>
      <w:r w:rsidR="00444DBB">
        <w:rPr>
          <w:lang w:val="ru-RU"/>
        </w:rPr>
        <w:t xml:space="preserve">аварийного </w:t>
      </w:r>
      <w:r w:rsidRPr="00926594">
        <w:rPr>
          <w:lang w:val="ru-RU"/>
        </w:rPr>
        <w:t xml:space="preserve">плана, </w:t>
      </w:r>
      <w:r w:rsidR="00D76AF1" w:rsidRPr="00D76AF1">
        <w:rPr>
          <w:lang w:val="ru-RU"/>
        </w:rPr>
        <w:t xml:space="preserve">команде было сообщено, что </w:t>
      </w:r>
      <w:r w:rsidRPr="00926594">
        <w:rPr>
          <w:lang w:val="ru-RU"/>
        </w:rPr>
        <w:t xml:space="preserve">вступление в «Чрезвычайную ситуацию» может быть принято руководителем смены АЭС на основе процедур АЭС. После того, как было сделано уведомление о «Чрезвычайной ситуации», </w:t>
      </w:r>
      <w:r w:rsidR="00081AE7" w:rsidRPr="00081AE7">
        <w:rPr>
          <w:lang w:val="ru-RU"/>
        </w:rPr>
        <w:t xml:space="preserve">созываются </w:t>
      </w:r>
      <w:r w:rsidRPr="00926594">
        <w:rPr>
          <w:lang w:val="ru-RU"/>
        </w:rPr>
        <w:t>различные районные, региональные и республиканские коми</w:t>
      </w:r>
      <w:r w:rsidR="00444DBB">
        <w:rPr>
          <w:lang w:val="ru-RU"/>
        </w:rPr>
        <w:t>ссии</w:t>
      </w:r>
      <w:r w:rsidRPr="00926594">
        <w:rPr>
          <w:lang w:val="ru-RU"/>
        </w:rPr>
        <w:t xml:space="preserve">. Тем не менее, миссия EPREV не </w:t>
      </w:r>
      <w:r w:rsidR="00E71D75">
        <w:rPr>
          <w:lang w:val="ru-RU"/>
        </w:rPr>
        <w:t>нашла подтверждения</w:t>
      </w:r>
      <w:r w:rsidRPr="00926594">
        <w:rPr>
          <w:lang w:val="ru-RU"/>
        </w:rPr>
        <w:t>, что процесс принятия оперативных решений, обеспечивающий быстрые и скоординированные действия по защите населения, полностью соответству</w:t>
      </w:r>
      <w:r w:rsidR="00E71D75">
        <w:rPr>
          <w:lang w:val="ru-RU"/>
        </w:rPr>
        <w:t>ющий</w:t>
      </w:r>
      <w:r w:rsidRPr="00926594">
        <w:rPr>
          <w:lang w:val="ru-RU"/>
        </w:rPr>
        <w:t xml:space="preserve"> части 7 </w:t>
      </w:r>
      <w:r w:rsidRPr="00926594">
        <w:t>GSR</w:t>
      </w:r>
      <w:r w:rsidRPr="00926594">
        <w:rPr>
          <w:lang w:val="ru-RU"/>
        </w:rPr>
        <w:t>, имеет место.</w:t>
      </w:r>
    </w:p>
    <w:p w14:paraId="30154B83" w14:textId="77777777" w:rsidR="00976032" w:rsidRPr="00926594" w:rsidRDefault="00976032" w:rsidP="00976032">
      <w:pPr>
        <w:jc w:val="both"/>
        <w:rPr>
          <w:lang w:val="ru-RU"/>
        </w:rPr>
      </w:pPr>
    </w:p>
    <w:p w14:paraId="52802FC9" w14:textId="74B80860" w:rsidR="00D76AF1" w:rsidRPr="00D76AF1" w:rsidRDefault="00D76AF1" w:rsidP="00D76AF1">
      <w:pPr>
        <w:jc w:val="both"/>
        <w:rPr>
          <w:lang w:val="ru-RU"/>
        </w:rPr>
      </w:pPr>
      <w:r w:rsidRPr="00D76AF1">
        <w:rPr>
          <w:lang w:val="ru-RU"/>
        </w:rPr>
        <w:lastRenderedPageBreak/>
        <w:t>Р</w:t>
      </w:r>
      <w:r>
        <w:rPr>
          <w:lang w:val="ru-RU"/>
        </w:rPr>
        <w:t>аспоряжение</w:t>
      </w:r>
      <w:r w:rsidRPr="00D76AF1">
        <w:rPr>
          <w:lang w:val="ru-RU"/>
        </w:rPr>
        <w:t xml:space="preserve"> МЧС № 52 от 02.10.2018 устанавливает 3 класса чрезвычайных ситуаций (общая чрезвычайная ситуация, </w:t>
      </w:r>
      <w:r>
        <w:rPr>
          <w:lang w:val="ru-RU"/>
        </w:rPr>
        <w:t xml:space="preserve">объектовая </w:t>
      </w:r>
      <w:r w:rsidRPr="00D76AF1">
        <w:rPr>
          <w:lang w:val="ru-RU"/>
        </w:rPr>
        <w:t xml:space="preserve">аварийная ситуация, </w:t>
      </w:r>
      <w:r>
        <w:rPr>
          <w:lang w:val="ru-RU"/>
        </w:rPr>
        <w:t>тревога</w:t>
      </w:r>
      <w:r w:rsidRPr="00D76AF1">
        <w:rPr>
          <w:lang w:val="ru-RU"/>
        </w:rPr>
        <w:t xml:space="preserve">), которые должны быть </w:t>
      </w:r>
      <w:r>
        <w:rPr>
          <w:lang w:val="ru-RU"/>
        </w:rPr>
        <w:t>отраже</w:t>
      </w:r>
      <w:r w:rsidRPr="00D76AF1">
        <w:rPr>
          <w:lang w:val="ru-RU"/>
        </w:rPr>
        <w:t xml:space="preserve">ны в </w:t>
      </w:r>
      <w:r>
        <w:rPr>
          <w:lang w:val="ru-RU"/>
        </w:rPr>
        <w:t>авари</w:t>
      </w:r>
      <w:r w:rsidRPr="00D76AF1">
        <w:rPr>
          <w:lang w:val="ru-RU"/>
        </w:rPr>
        <w:t>йных планах</w:t>
      </w:r>
      <w:r>
        <w:rPr>
          <w:lang w:val="ru-RU"/>
        </w:rPr>
        <w:t>.</w:t>
      </w:r>
    </w:p>
    <w:p w14:paraId="3BFEAC91" w14:textId="369A8ADB" w:rsidR="00976032" w:rsidRPr="00926594" w:rsidRDefault="00976032" w:rsidP="00D76AF1">
      <w:pPr>
        <w:jc w:val="both"/>
        <w:rPr>
          <w:lang w:val="ru-RU"/>
        </w:rPr>
      </w:pPr>
      <w:r w:rsidRPr="00926594">
        <w:rPr>
          <w:lang w:val="ru-RU"/>
        </w:rPr>
        <w:t xml:space="preserve">Руководителю дежурной смены Белорусской АЭС поручено информировать дежурного диспетчера центра оперативного управления </w:t>
      </w:r>
      <w:proofErr w:type="spellStart"/>
      <w:r w:rsidRPr="00926594">
        <w:rPr>
          <w:lang w:val="ru-RU"/>
        </w:rPr>
        <w:t>Островецкого</w:t>
      </w:r>
      <w:proofErr w:type="spellEnd"/>
      <w:r w:rsidRPr="00926594">
        <w:rPr>
          <w:lang w:val="ru-RU"/>
        </w:rPr>
        <w:t xml:space="preserve"> районного одела по чрезвычайным ситуациям, среди многих других лиц, </w:t>
      </w:r>
      <w:proofErr w:type="gramStart"/>
      <w:r w:rsidRPr="00926594">
        <w:rPr>
          <w:lang w:val="ru-RU"/>
        </w:rPr>
        <w:t>о</w:t>
      </w:r>
      <w:proofErr w:type="gramEnd"/>
      <w:r w:rsidRPr="00926594">
        <w:rPr>
          <w:lang w:val="ru-RU"/>
        </w:rPr>
        <w:t xml:space="preserve"> имеющей место возможной аварии. Через центры оперативного управления Министерства по чрезвычайным ситуациям Республики Беларусь это уведомление затем распространяется далее на разных уровнях ГСЧС. Соответствующие центры оперативного управления реагируют</w:t>
      </w:r>
      <w:r w:rsidR="0081693A">
        <w:rPr>
          <w:lang w:val="ru-RU"/>
        </w:rPr>
        <w:t>,</w:t>
      </w:r>
      <w:r w:rsidRPr="00926594">
        <w:rPr>
          <w:lang w:val="ru-RU"/>
        </w:rPr>
        <w:t xml:space="preserve"> основываясь на уведомлении от Белорусской АЭС. В частности, РЦУРЧС является национальным органом оповещения. Он обеспечивает возможность получения уведомлений в любое время и имеет возможности информировать другие государства и МАГАТЭ в случае необходимости.</w:t>
      </w:r>
    </w:p>
    <w:p w14:paraId="342F178F" w14:textId="77777777" w:rsidR="00976032" w:rsidRPr="00926594" w:rsidRDefault="00976032" w:rsidP="00976032">
      <w:pPr>
        <w:ind w:left="720"/>
        <w:jc w:val="both"/>
        <w:rPr>
          <w:lang w:val="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7"/>
      </w:tblGrid>
      <w:tr w:rsidR="00A92D1F" w:rsidRPr="00926594" w14:paraId="0A6F968A" w14:textId="77777777" w:rsidTr="00D74A1F">
        <w:trPr>
          <w:tblHeader/>
        </w:trPr>
        <w:tc>
          <w:tcPr>
            <w:tcW w:w="10065" w:type="dxa"/>
            <w:tcBorders>
              <w:top w:val="single" w:sz="4" w:space="0" w:color="auto"/>
              <w:left w:val="single" w:sz="4" w:space="0" w:color="auto"/>
              <w:bottom w:val="single" w:sz="4" w:space="0" w:color="auto"/>
              <w:right w:val="single" w:sz="4" w:space="0" w:color="auto"/>
            </w:tcBorders>
            <w:shd w:val="clear" w:color="auto" w:fill="DAEEF3"/>
            <w:hideMark/>
          </w:tcPr>
          <w:p w14:paraId="2E0ED78A" w14:textId="77777777" w:rsidR="00A92D1F" w:rsidRPr="00AB07A0" w:rsidRDefault="00A92D1F" w:rsidP="00D74A1F">
            <w:pPr>
              <w:pStyle w:val="afe"/>
              <w:tabs>
                <w:tab w:val="left" w:pos="360"/>
              </w:tabs>
              <w:ind w:left="-108"/>
              <w:jc w:val="center"/>
              <w:rPr>
                <w:b/>
                <w:sz w:val="24"/>
                <w:szCs w:val="24"/>
                <w:lang w:val="ru-RU"/>
              </w:rPr>
            </w:pPr>
            <w:r w:rsidRPr="00926594">
              <w:rPr>
                <w:b/>
                <w:sz w:val="24"/>
                <w:szCs w:val="24"/>
                <w:lang w:val="ru-RU"/>
              </w:rPr>
              <w:t>Рекомендация</w:t>
            </w:r>
            <w:r w:rsidRPr="00926594">
              <w:rPr>
                <w:b/>
                <w:sz w:val="24"/>
                <w:szCs w:val="24"/>
                <w:lang w:val="en-GB"/>
              </w:rPr>
              <w:t xml:space="preserve"> </w:t>
            </w:r>
            <w:r>
              <w:rPr>
                <w:b/>
                <w:sz w:val="24"/>
                <w:szCs w:val="24"/>
                <w:lang w:val="ru-RU"/>
              </w:rPr>
              <w:t>1</w:t>
            </w:r>
          </w:p>
        </w:tc>
      </w:tr>
      <w:tr w:rsidR="00A92D1F" w:rsidRPr="00735CD1" w14:paraId="65EBAD87" w14:textId="77777777" w:rsidTr="00D74A1F">
        <w:tc>
          <w:tcPr>
            <w:tcW w:w="10065" w:type="dxa"/>
            <w:tcBorders>
              <w:top w:val="single" w:sz="4" w:space="0" w:color="auto"/>
              <w:left w:val="single" w:sz="4" w:space="0" w:color="auto"/>
              <w:bottom w:val="single" w:sz="4" w:space="0" w:color="auto"/>
              <w:right w:val="single" w:sz="4" w:space="0" w:color="auto"/>
            </w:tcBorders>
          </w:tcPr>
          <w:p w14:paraId="75EED198" w14:textId="10EEEDE6" w:rsidR="00A92D1F" w:rsidRPr="005C7D87" w:rsidRDefault="00A92D1F" w:rsidP="00A92D1F">
            <w:pPr>
              <w:ind w:right="34"/>
              <w:jc w:val="both"/>
              <w:rPr>
                <w:b/>
                <w:lang w:val="ru-RU"/>
              </w:rPr>
            </w:pPr>
            <w:r w:rsidRPr="00926594">
              <w:rPr>
                <w:b/>
                <w:lang w:val="ru-RU"/>
              </w:rPr>
              <w:t xml:space="preserve">Замечание: </w:t>
            </w:r>
            <w:r w:rsidRPr="00AB07A0">
              <w:rPr>
                <w:lang w:val="ru-RU"/>
              </w:rPr>
              <w:t xml:space="preserve">В настоящее время эксплуатирующая организация Белорусской АЭС не использует систему аварийной классификации, соответствующую той, которая описана в </w:t>
            </w:r>
            <w:r w:rsidRPr="00926594">
              <w:t>GSR</w:t>
            </w:r>
            <w:r w:rsidRPr="00AB07A0">
              <w:rPr>
                <w:lang w:val="ru-RU"/>
              </w:rPr>
              <w:t xml:space="preserve"> част</w:t>
            </w:r>
            <w:r>
              <w:rPr>
                <w:lang w:val="ru-RU"/>
              </w:rPr>
              <w:t>ь</w:t>
            </w:r>
            <w:r w:rsidRPr="00AB07A0">
              <w:rPr>
                <w:lang w:val="ru-RU"/>
              </w:rPr>
              <w:t xml:space="preserve"> 7 п</w:t>
            </w:r>
            <w:r>
              <w:rPr>
                <w:lang w:val="ru-RU"/>
              </w:rPr>
              <w:t>ункт 5.14</w:t>
            </w:r>
            <w:r w:rsidRPr="00AB07A0">
              <w:rPr>
                <w:lang w:val="ru-RU"/>
              </w:rPr>
              <w:t>. Вместо этого он</w:t>
            </w:r>
            <w:r>
              <w:rPr>
                <w:lang w:val="ru-RU"/>
              </w:rPr>
              <w:t>а</w:t>
            </w:r>
            <w:r w:rsidRPr="00AB07A0">
              <w:rPr>
                <w:lang w:val="ru-RU"/>
              </w:rPr>
              <w:t xml:space="preserve"> классифициру</w:t>
            </w:r>
            <w:r>
              <w:rPr>
                <w:lang w:val="ru-RU"/>
              </w:rPr>
              <w:t>е</w:t>
            </w:r>
            <w:r w:rsidRPr="00AB07A0">
              <w:rPr>
                <w:lang w:val="ru-RU"/>
              </w:rPr>
              <w:t>т чрезвычайную ситуацию в двух режимах или классах: «</w:t>
            </w:r>
            <w:r>
              <w:rPr>
                <w:lang w:val="ru-RU"/>
              </w:rPr>
              <w:t>Авари</w:t>
            </w:r>
            <w:r w:rsidRPr="00AB07A0">
              <w:rPr>
                <w:lang w:val="ru-RU"/>
              </w:rPr>
              <w:t>йная готовность» и «</w:t>
            </w:r>
            <w:r>
              <w:rPr>
                <w:lang w:val="ru-RU"/>
              </w:rPr>
              <w:t>Авари</w:t>
            </w:r>
            <w:r w:rsidRPr="00AB07A0">
              <w:rPr>
                <w:lang w:val="ru-RU"/>
              </w:rPr>
              <w:t>йная</w:t>
            </w:r>
            <w:r>
              <w:rPr>
                <w:lang w:val="ru-RU"/>
              </w:rPr>
              <w:t xml:space="preserve"> обстановка</w:t>
            </w:r>
            <w:r w:rsidRPr="00AB07A0">
              <w:rPr>
                <w:lang w:val="ru-RU"/>
              </w:rPr>
              <w:t>». Эти режимы позднее</w:t>
            </w:r>
            <w:r>
              <w:rPr>
                <w:lang w:val="ru-RU"/>
              </w:rPr>
              <w:t xml:space="preserve"> классифицируются</w:t>
            </w:r>
            <w:r w:rsidRPr="00AB07A0">
              <w:rPr>
                <w:lang w:val="ru-RU"/>
              </w:rPr>
              <w:t xml:space="preserve"> </w:t>
            </w:r>
            <w:r>
              <w:rPr>
                <w:lang w:val="ru-RU"/>
              </w:rPr>
              <w:t>М</w:t>
            </w:r>
            <w:proofErr w:type="gramStart"/>
            <w:r>
              <w:rPr>
                <w:lang w:val="ru-RU"/>
              </w:rPr>
              <w:t>ЧС</w:t>
            </w:r>
            <w:r w:rsidRPr="00AB07A0">
              <w:rPr>
                <w:lang w:val="ru-RU"/>
              </w:rPr>
              <w:t xml:space="preserve"> в кл</w:t>
            </w:r>
            <w:proofErr w:type="gramEnd"/>
            <w:r w:rsidRPr="00AB07A0">
              <w:rPr>
                <w:lang w:val="ru-RU"/>
              </w:rPr>
              <w:t>ассы чрезвычайных ситуаций, как описано в</w:t>
            </w:r>
            <w:r>
              <w:rPr>
                <w:lang w:val="ru-RU"/>
              </w:rPr>
              <w:t>о Внешнем аварийном п</w:t>
            </w:r>
            <w:r w:rsidRPr="00AB07A0">
              <w:rPr>
                <w:lang w:val="ru-RU"/>
              </w:rPr>
              <w:t xml:space="preserve">лане. Но </w:t>
            </w:r>
            <w:r>
              <w:rPr>
                <w:lang w:val="ru-RU"/>
              </w:rPr>
              <w:t>реагирование, направленное на защиту населения,</w:t>
            </w:r>
            <w:r w:rsidRPr="00AB07A0">
              <w:rPr>
                <w:lang w:val="ru-RU"/>
              </w:rPr>
              <w:t xml:space="preserve"> в соответствии с </w:t>
            </w:r>
            <w:r w:rsidRPr="00926594">
              <w:t>GSR</w:t>
            </w:r>
            <w:r w:rsidRPr="00AB07A0">
              <w:rPr>
                <w:lang w:val="ru-RU"/>
              </w:rPr>
              <w:t xml:space="preserve"> част</w:t>
            </w:r>
            <w:r>
              <w:rPr>
                <w:lang w:val="ru-RU"/>
              </w:rPr>
              <w:t>ь</w:t>
            </w:r>
            <w:r w:rsidRPr="00AB07A0">
              <w:rPr>
                <w:lang w:val="ru-RU"/>
              </w:rPr>
              <w:t xml:space="preserve"> 7 не вытекает из уведомления о чрезвычайной ситуации. В октябре 2018 года была принята резолюция МЧС, в которой </w:t>
            </w:r>
            <w:r>
              <w:rPr>
                <w:lang w:val="ru-RU"/>
              </w:rPr>
              <w:t>отмечены</w:t>
            </w:r>
            <w:r w:rsidRPr="00AB07A0">
              <w:rPr>
                <w:lang w:val="ru-RU"/>
              </w:rPr>
              <w:t xml:space="preserve"> 3 класса чрезвычайных ситуаций (</w:t>
            </w:r>
            <w:r>
              <w:rPr>
                <w:lang w:val="ru-RU"/>
              </w:rPr>
              <w:t>общая авари</w:t>
            </w:r>
            <w:r w:rsidRPr="00AB07A0">
              <w:rPr>
                <w:lang w:val="ru-RU"/>
              </w:rPr>
              <w:t xml:space="preserve">йная ситуация, </w:t>
            </w:r>
            <w:r>
              <w:rPr>
                <w:lang w:val="ru-RU"/>
              </w:rPr>
              <w:t xml:space="preserve">объектовая </w:t>
            </w:r>
            <w:r w:rsidRPr="00AB07A0">
              <w:rPr>
                <w:lang w:val="ru-RU"/>
              </w:rPr>
              <w:t xml:space="preserve">аварийная ситуация, </w:t>
            </w:r>
            <w:r>
              <w:rPr>
                <w:lang w:val="ru-RU"/>
              </w:rPr>
              <w:t>тревога</w:t>
            </w:r>
            <w:r w:rsidRPr="00AB07A0">
              <w:rPr>
                <w:lang w:val="ru-RU"/>
              </w:rPr>
              <w:t>).</w:t>
            </w:r>
          </w:p>
        </w:tc>
      </w:tr>
      <w:tr w:rsidR="00A92D1F" w:rsidRPr="00926594" w14:paraId="69C5E53F" w14:textId="77777777" w:rsidTr="00D74A1F">
        <w:tc>
          <w:tcPr>
            <w:tcW w:w="10065" w:type="dxa"/>
            <w:tcBorders>
              <w:top w:val="single" w:sz="4" w:space="0" w:color="auto"/>
              <w:left w:val="single" w:sz="4" w:space="0" w:color="auto"/>
              <w:bottom w:val="single" w:sz="4" w:space="0" w:color="auto"/>
              <w:right w:val="single" w:sz="4" w:space="0" w:color="auto"/>
            </w:tcBorders>
            <w:hideMark/>
          </w:tcPr>
          <w:p w14:paraId="1D6CF0E2" w14:textId="77777777" w:rsidR="00A92D1F" w:rsidRPr="00CD1960" w:rsidRDefault="00A92D1F" w:rsidP="00D74A1F">
            <w:pPr>
              <w:autoSpaceDE w:val="0"/>
              <w:autoSpaceDN w:val="0"/>
              <w:adjustRightInd w:val="0"/>
              <w:ind w:right="34"/>
              <w:jc w:val="both"/>
              <w:rPr>
                <w:lang w:val="ru-RU"/>
              </w:rPr>
            </w:pPr>
            <w:r w:rsidRPr="00CD1960">
              <w:rPr>
                <w:b/>
                <w:lang w:val="ru-RU"/>
              </w:rPr>
              <w:t xml:space="preserve">Основание для рекомендации: </w:t>
            </w:r>
            <w:r w:rsidRPr="00CD1960">
              <w:rPr>
                <w:lang w:val="en-GB"/>
              </w:rPr>
              <w:t>GSR</w:t>
            </w:r>
            <w:r w:rsidRPr="00CD1960">
              <w:rPr>
                <w:lang w:val="ru-RU"/>
              </w:rPr>
              <w:t xml:space="preserve"> часть 7 пункт 5.14: «Организация, эксплуатирующая установки или осуществляющая деятельность категории </w:t>
            </w:r>
            <w:r w:rsidRPr="00CD1960">
              <w:t>I</w:t>
            </w:r>
            <w:r w:rsidRPr="00CD1960">
              <w:rPr>
                <w:lang w:val="ru-RU"/>
              </w:rPr>
              <w:t xml:space="preserve">, </w:t>
            </w:r>
            <w:r w:rsidRPr="00CD1960">
              <w:t>II</w:t>
            </w:r>
            <w:r w:rsidRPr="00CD1960">
              <w:rPr>
                <w:lang w:val="ru-RU"/>
              </w:rPr>
              <w:t xml:space="preserve">, </w:t>
            </w:r>
            <w:r w:rsidRPr="00CD1960">
              <w:t>III</w:t>
            </w:r>
            <w:r w:rsidRPr="00CD1960">
              <w:rPr>
                <w:lang w:val="ru-RU"/>
              </w:rPr>
              <w:t xml:space="preserve"> или </w:t>
            </w:r>
            <w:r w:rsidRPr="00CD1960">
              <w:t>IV</w:t>
            </w:r>
            <w:r w:rsidRPr="00CD1960">
              <w:rPr>
                <w:lang w:val="ru-RU"/>
              </w:rPr>
              <w:t>, должна осуществить мероприятия по проведению, на основе оценки опасностей, оперативной классификации ядерной или радиологической аварийной ситуации, требующей принятия защитных мер и других мер реагирования для защиты работников, аварийных работников, членов общественности и, в соответствующих случаях, пациентов и лиц, оказывающих помощь в аварийной ситуации в соответствии со стратегией защиты (см. требование 5). Это должно включать следующую систему классификации всех типов ядерных или радиологических аварийных ситуаций:</w:t>
            </w:r>
          </w:p>
          <w:p w14:paraId="7761C399" w14:textId="77777777" w:rsidR="00A92D1F" w:rsidRPr="00CD1960" w:rsidRDefault="00A92D1F" w:rsidP="00D74A1F">
            <w:pPr>
              <w:autoSpaceDE w:val="0"/>
              <w:autoSpaceDN w:val="0"/>
              <w:adjustRightInd w:val="0"/>
              <w:ind w:right="34"/>
              <w:jc w:val="both"/>
              <w:rPr>
                <w:lang w:val="ru-RU"/>
              </w:rPr>
            </w:pPr>
            <w:r w:rsidRPr="00CD1960">
              <w:rPr>
                <w:lang w:val="en-GB"/>
              </w:rPr>
              <w:t>a</w:t>
            </w:r>
            <w:r w:rsidRPr="00CD1960">
              <w:rPr>
                <w:lang w:val="ru-RU"/>
              </w:rPr>
              <w:t xml:space="preserve">) </w:t>
            </w:r>
            <w:proofErr w:type="gramStart"/>
            <w:r w:rsidRPr="00CD1960">
              <w:rPr>
                <w:lang w:val="ru-RU"/>
              </w:rPr>
              <w:t>общая</w:t>
            </w:r>
            <w:proofErr w:type="gramEnd"/>
            <w:r w:rsidRPr="00CD1960">
              <w:rPr>
                <w:lang w:val="ru-RU"/>
              </w:rPr>
              <w:t xml:space="preserve"> чрезвычайная ситуация […]</w:t>
            </w:r>
          </w:p>
          <w:p w14:paraId="7C99B8F1" w14:textId="77777777" w:rsidR="00A92D1F" w:rsidRPr="00CD1960" w:rsidRDefault="00A92D1F" w:rsidP="00D74A1F">
            <w:pPr>
              <w:autoSpaceDE w:val="0"/>
              <w:autoSpaceDN w:val="0"/>
              <w:adjustRightInd w:val="0"/>
              <w:ind w:right="34"/>
              <w:jc w:val="both"/>
              <w:rPr>
                <w:lang w:val="ru-RU"/>
              </w:rPr>
            </w:pPr>
            <w:r w:rsidRPr="00CD1960">
              <w:rPr>
                <w:lang w:val="en-GB"/>
              </w:rPr>
              <w:t>b</w:t>
            </w:r>
            <w:r w:rsidRPr="00CD1960">
              <w:rPr>
                <w:lang w:val="ru-RU"/>
              </w:rPr>
              <w:t xml:space="preserve">) </w:t>
            </w:r>
            <w:proofErr w:type="gramStart"/>
            <w:r w:rsidRPr="00CD1960">
              <w:rPr>
                <w:lang w:val="ru-RU"/>
              </w:rPr>
              <w:t>аварийная</w:t>
            </w:r>
            <w:proofErr w:type="gramEnd"/>
            <w:r w:rsidRPr="00CD1960">
              <w:rPr>
                <w:lang w:val="ru-RU"/>
              </w:rPr>
              <w:t xml:space="preserve"> ситуация на площадке […]</w:t>
            </w:r>
          </w:p>
          <w:p w14:paraId="3058F933" w14:textId="77777777" w:rsidR="00A92D1F" w:rsidRPr="00CD1960" w:rsidRDefault="00A92D1F" w:rsidP="00D74A1F">
            <w:pPr>
              <w:autoSpaceDE w:val="0"/>
              <w:autoSpaceDN w:val="0"/>
              <w:adjustRightInd w:val="0"/>
              <w:ind w:right="34"/>
              <w:jc w:val="both"/>
              <w:rPr>
                <w:lang w:val="ru-RU"/>
              </w:rPr>
            </w:pPr>
            <w:r w:rsidRPr="00CD1960">
              <w:rPr>
                <w:lang w:val="en-GB"/>
              </w:rPr>
              <w:t>c</w:t>
            </w:r>
            <w:r w:rsidRPr="00CD1960">
              <w:rPr>
                <w:lang w:val="ru-RU"/>
              </w:rPr>
              <w:t xml:space="preserve">) </w:t>
            </w:r>
            <w:proofErr w:type="gramStart"/>
            <w:r w:rsidRPr="00CD1960">
              <w:rPr>
                <w:lang w:val="ru-RU"/>
              </w:rPr>
              <w:t>аварийная</w:t>
            </w:r>
            <w:proofErr w:type="gramEnd"/>
            <w:r w:rsidRPr="00CD1960">
              <w:rPr>
                <w:lang w:val="ru-RU"/>
              </w:rPr>
              <w:t xml:space="preserve"> ситуация на установке […]</w:t>
            </w:r>
          </w:p>
          <w:p w14:paraId="605CF8E9" w14:textId="77777777" w:rsidR="00A92D1F" w:rsidRPr="00926594" w:rsidRDefault="00A92D1F" w:rsidP="00D74A1F">
            <w:pPr>
              <w:autoSpaceDE w:val="0"/>
              <w:autoSpaceDN w:val="0"/>
              <w:adjustRightInd w:val="0"/>
              <w:ind w:right="34"/>
              <w:jc w:val="both"/>
              <w:rPr>
                <w:lang w:val="ru-RU"/>
              </w:rPr>
            </w:pPr>
            <w:r w:rsidRPr="00CD1960">
              <w:rPr>
                <w:lang w:val="en-GB"/>
              </w:rPr>
              <w:t xml:space="preserve">d) </w:t>
            </w:r>
            <w:r w:rsidRPr="00CD1960">
              <w:rPr>
                <w:lang w:val="ru-RU"/>
              </w:rPr>
              <w:t xml:space="preserve">тревога … </w:t>
            </w:r>
          </w:p>
        </w:tc>
      </w:tr>
      <w:tr w:rsidR="00A92D1F" w:rsidRPr="00735CD1" w14:paraId="48A89B71" w14:textId="77777777" w:rsidTr="00D74A1F">
        <w:tc>
          <w:tcPr>
            <w:tcW w:w="10065" w:type="dxa"/>
            <w:tcBorders>
              <w:top w:val="single" w:sz="4" w:space="0" w:color="auto"/>
              <w:left w:val="single" w:sz="4" w:space="0" w:color="auto"/>
              <w:bottom w:val="single" w:sz="4" w:space="0" w:color="auto"/>
              <w:right w:val="single" w:sz="4" w:space="0" w:color="auto"/>
            </w:tcBorders>
            <w:hideMark/>
          </w:tcPr>
          <w:p w14:paraId="67F8A396" w14:textId="77777777" w:rsidR="00A92D1F" w:rsidRPr="00926594" w:rsidRDefault="00A92D1F" w:rsidP="00D74A1F">
            <w:pPr>
              <w:ind w:right="34"/>
              <w:jc w:val="both"/>
              <w:rPr>
                <w:lang w:val="ru-RU"/>
              </w:rPr>
            </w:pPr>
            <w:r w:rsidRPr="00926594">
              <w:rPr>
                <w:b/>
                <w:lang w:val="ru-RU"/>
              </w:rPr>
              <w:t>Рекомендация</w:t>
            </w:r>
            <w:r w:rsidRPr="00926594">
              <w:rPr>
                <w:lang w:val="ru-RU"/>
              </w:rPr>
              <w:t>: Правительству следует пересмотреть внешний и внутренний планы аварийног</w:t>
            </w:r>
            <w:r>
              <w:rPr>
                <w:lang w:val="ru-RU"/>
              </w:rPr>
              <w:t>о реагирования с тем, чтобы Бело</w:t>
            </w:r>
            <w:r w:rsidRPr="00926594">
              <w:rPr>
                <w:lang w:val="ru-RU"/>
              </w:rPr>
              <w:t xml:space="preserve">русская АЭС пересмотрела </w:t>
            </w:r>
            <w:r>
              <w:rPr>
                <w:lang w:val="ru-RU"/>
              </w:rPr>
              <w:t xml:space="preserve">и обновила </w:t>
            </w:r>
            <w:r w:rsidRPr="00926594">
              <w:rPr>
                <w:lang w:val="ru-RU"/>
              </w:rPr>
              <w:t xml:space="preserve">свою систему аварийной классификации в соответствии с системой классификации, описанной в </w:t>
            </w:r>
            <w:r w:rsidRPr="00926594">
              <w:t>GSR</w:t>
            </w:r>
            <w:r w:rsidRPr="00926594">
              <w:rPr>
                <w:lang w:val="ru-RU"/>
              </w:rPr>
              <w:t xml:space="preserve"> част</w:t>
            </w:r>
            <w:r>
              <w:rPr>
                <w:lang w:val="ru-RU"/>
              </w:rPr>
              <w:t>ь</w:t>
            </w:r>
            <w:r w:rsidRPr="00926594">
              <w:rPr>
                <w:lang w:val="ru-RU"/>
              </w:rPr>
              <w:t xml:space="preserve"> 7.</w:t>
            </w:r>
          </w:p>
        </w:tc>
      </w:tr>
    </w:tbl>
    <w:p w14:paraId="52341594" w14:textId="77777777" w:rsidR="00976032" w:rsidRPr="00926594" w:rsidRDefault="00976032" w:rsidP="00976032">
      <w:pPr>
        <w:rPr>
          <w:lang w:val="ru-RU"/>
        </w:rPr>
      </w:pPr>
    </w:p>
    <w:p w14:paraId="332CA1DD" w14:textId="0469376E" w:rsidR="00976032" w:rsidRPr="00BC0362" w:rsidRDefault="00976032" w:rsidP="00976032">
      <w:pPr>
        <w:pStyle w:val="2"/>
        <w:widowControl/>
        <w:numPr>
          <w:ilvl w:val="1"/>
          <w:numId w:val="46"/>
        </w:numPr>
        <w:tabs>
          <w:tab w:val="clear" w:pos="0"/>
        </w:tabs>
        <w:overflowPunct/>
        <w:autoSpaceDE/>
        <w:autoSpaceDN/>
        <w:adjustRightInd/>
        <w:jc w:val="both"/>
        <w:textAlignment w:val="auto"/>
        <w:rPr>
          <w:lang w:val="ru-RU"/>
        </w:rPr>
      </w:pPr>
      <w:bookmarkStart w:id="159" w:name="_Toc411591745"/>
      <w:r w:rsidRPr="00926594">
        <w:rPr>
          <w:lang w:val="ru-RU"/>
        </w:rPr>
        <w:t>Принятие смягчающих мер</w:t>
      </w:r>
      <w:bookmarkEnd w:id="159"/>
      <w:r w:rsidR="00BC0362">
        <w:rPr>
          <w:lang w:val="ru-RU"/>
        </w:rPr>
        <w:t xml:space="preserve"> и других мер реагирования</w:t>
      </w:r>
    </w:p>
    <w:p w14:paraId="524A5F9E" w14:textId="77777777" w:rsidR="00976032" w:rsidRPr="00BC0362" w:rsidRDefault="00976032" w:rsidP="00976032">
      <w:pPr>
        <w:rPr>
          <w:b/>
          <w:lang w:val="ru-RU"/>
        </w:rPr>
      </w:pPr>
    </w:p>
    <w:p w14:paraId="0A43236B" w14:textId="70264719" w:rsidR="00976032" w:rsidRPr="00926594" w:rsidRDefault="00976032" w:rsidP="00976032">
      <w:pPr>
        <w:jc w:val="both"/>
        <w:rPr>
          <w:lang w:val="ru-RU"/>
        </w:rPr>
      </w:pPr>
      <w:r w:rsidRPr="00926594">
        <w:rPr>
          <w:lang w:val="ru-RU"/>
        </w:rPr>
        <w:t>Прав</w:t>
      </w:r>
      <w:r w:rsidR="0081693A">
        <w:rPr>
          <w:lang w:val="ru-RU"/>
        </w:rPr>
        <w:t xml:space="preserve">ительство одобрило внутренний аварийный план </w:t>
      </w:r>
      <w:r w:rsidRPr="00926594">
        <w:rPr>
          <w:lang w:val="ru-RU"/>
        </w:rPr>
        <w:t xml:space="preserve">на территории Белорусской АЭС. </w:t>
      </w:r>
      <w:r w:rsidR="0081693A">
        <w:rPr>
          <w:lang w:val="ru-RU"/>
        </w:rPr>
        <w:t>В</w:t>
      </w:r>
      <w:r w:rsidR="0081693A" w:rsidRPr="0081693A">
        <w:rPr>
          <w:lang w:val="ru-RU"/>
        </w:rPr>
        <w:t xml:space="preserve">нутренний аварийный план </w:t>
      </w:r>
      <w:r w:rsidRPr="00926594">
        <w:rPr>
          <w:lang w:val="ru-RU"/>
        </w:rPr>
        <w:t xml:space="preserve">на </w:t>
      </w:r>
      <w:r w:rsidR="0081693A">
        <w:rPr>
          <w:lang w:val="ru-RU"/>
        </w:rPr>
        <w:t>площадке</w:t>
      </w:r>
      <w:r w:rsidRPr="00926594">
        <w:rPr>
          <w:lang w:val="ru-RU"/>
        </w:rPr>
        <w:t xml:space="preserve"> Белорусской АЭС дает указания относительно того, как эксплуатирующая организация должна реагировать на чрезвычайную ситуацию. Районный отдел по чрезвычайным ситуациям создал новую пожарную аварийно-спасательную часть вблизи АЭС со специальным персоналом для </w:t>
      </w:r>
      <w:r w:rsidRPr="00926594">
        <w:rPr>
          <w:lang w:val="ru-RU"/>
        </w:rPr>
        <w:lastRenderedPageBreak/>
        <w:t>реагирования на ядерную чрезвычайную ситуацию. Районные органы внутренних дел разработали механизмы контроля доступа в зону планирования срочных защитных мер (ЗПСМ) и вокруг нее. Злоумышленные действия учтены внешним и внутренним</w:t>
      </w:r>
      <w:r w:rsidR="0081693A">
        <w:rPr>
          <w:lang w:val="ru-RU"/>
        </w:rPr>
        <w:t xml:space="preserve"> аварийными</w:t>
      </w:r>
      <w:r w:rsidRPr="00926594">
        <w:rPr>
          <w:lang w:val="ru-RU"/>
        </w:rPr>
        <w:t xml:space="preserve"> планами, а специальным войскам Вооруженных Сил поручена защита АЭС от таких опасностей. АЭС обладает обширными возможностями </w:t>
      </w:r>
      <w:r w:rsidR="005D2833">
        <w:rPr>
          <w:lang w:val="ru-RU"/>
        </w:rPr>
        <w:t>укрытия</w:t>
      </w:r>
      <w:r w:rsidRPr="00926594">
        <w:rPr>
          <w:lang w:val="ru-RU"/>
        </w:rPr>
        <w:t xml:space="preserve"> персонала во время возможной аварии. (См. Раздел 4.5.)</w:t>
      </w:r>
    </w:p>
    <w:p w14:paraId="4CB26C61" w14:textId="77777777" w:rsidR="00976032" w:rsidRPr="00926594" w:rsidRDefault="00976032" w:rsidP="00976032">
      <w:pPr>
        <w:jc w:val="both"/>
        <w:rPr>
          <w:lang w:val="ru-RU"/>
        </w:rPr>
      </w:pPr>
    </w:p>
    <w:p w14:paraId="73F49B07" w14:textId="77777777" w:rsidR="00976032" w:rsidRPr="00926594" w:rsidRDefault="00976032" w:rsidP="00976032">
      <w:pPr>
        <w:pStyle w:val="2"/>
        <w:widowControl/>
        <w:numPr>
          <w:ilvl w:val="1"/>
          <w:numId w:val="47"/>
        </w:numPr>
        <w:tabs>
          <w:tab w:val="clear" w:pos="0"/>
        </w:tabs>
        <w:overflowPunct/>
        <w:autoSpaceDE/>
        <w:autoSpaceDN/>
        <w:adjustRightInd/>
        <w:jc w:val="both"/>
        <w:textAlignment w:val="auto"/>
        <w:rPr>
          <w:lang w:val="ru-RU"/>
        </w:rPr>
      </w:pPr>
      <w:bookmarkStart w:id="160" w:name="_Toc411591746"/>
      <w:r w:rsidRPr="00926594">
        <w:rPr>
          <w:lang w:val="ru-RU"/>
        </w:rPr>
        <w:t>Принятие срочных защитных мер и других мер реагирования</w:t>
      </w:r>
      <w:bookmarkEnd w:id="160"/>
    </w:p>
    <w:p w14:paraId="09EC5AED" w14:textId="77777777" w:rsidR="00976032" w:rsidRPr="00926594" w:rsidRDefault="00976032" w:rsidP="00976032">
      <w:pPr>
        <w:rPr>
          <w:lang w:val="ru-RU"/>
        </w:rPr>
      </w:pPr>
    </w:p>
    <w:p w14:paraId="7374D852" w14:textId="77777777" w:rsidR="00712984" w:rsidRDefault="00976032" w:rsidP="00976032">
      <w:pPr>
        <w:jc w:val="both"/>
        <w:rPr>
          <w:lang w:val="ru-RU"/>
        </w:rPr>
      </w:pPr>
      <w:r w:rsidRPr="00926594">
        <w:rPr>
          <w:lang w:val="ru-RU"/>
        </w:rPr>
        <w:t xml:space="preserve">Некоторые </w:t>
      </w:r>
      <w:r w:rsidR="00665309">
        <w:rPr>
          <w:lang w:val="ru-RU"/>
        </w:rPr>
        <w:t>особенные</w:t>
      </w:r>
      <w:r w:rsidRPr="00926594">
        <w:rPr>
          <w:lang w:val="ru-RU"/>
        </w:rPr>
        <w:t xml:space="preserve"> опасности рассмотрены во внутреннем </w:t>
      </w:r>
      <w:r w:rsidR="00665309">
        <w:rPr>
          <w:lang w:val="ru-RU"/>
        </w:rPr>
        <w:t xml:space="preserve">аварийном </w:t>
      </w:r>
      <w:r w:rsidRPr="00926594">
        <w:rPr>
          <w:lang w:val="ru-RU"/>
        </w:rPr>
        <w:t xml:space="preserve">плане, что помогло подготовить хорошую систему реагирования на возможные события. </w:t>
      </w:r>
    </w:p>
    <w:p w14:paraId="119F0C0B" w14:textId="77777777" w:rsidR="00976032" w:rsidRPr="00926594" w:rsidRDefault="00976032" w:rsidP="00976032">
      <w:pPr>
        <w:jc w:val="both"/>
        <w:rPr>
          <w:lang w:val="ru-RU"/>
        </w:rPr>
      </w:pPr>
    </w:p>
    <w:p w14:paraId="1D9DCC1A" w14:textId="1D0EFA14" w:rsidR="00976032" w:rsidRPr="00926594" w:rsidRDefault="00976032" w:rsidP="00976032">
      <w:pPr>
        <w:jc w:val="both"/>
        <w:rPr>
          <w:lang w:val="ru-RU"/>
        </w:rPr>
      </w:pPr>
      <w:r w:rsidRPr="00926594">
        <w:rPr>
          <w:lang w:val="ru-RU"/>
        </w:rPr>
        <w:t xml:space="preserve">Определены зоны аварийного планирования и соответствующие расстояния, а также действия, необходимые при чрезвычайной ситуации. В зоны аварийного планирования для Белорусской АЭС </w:t>
      </w:r>
      <w:proofErr w:type="gramStart"/>
      <w:r w:rsidRPr="00926594">
        <w:rPr>
          <w:lang w:val="ru-RU"/>
        </w:rPr>
        <w:t>входят</w:t>
      </w:r>
      <w:proofErr w:type="gramEnd"/>
      <w:r w:rsidRPr="00926594">
        <w:rPr>
          <w:lang w:val="ru-RU"/>
        </w:rPr>
        <w:t xml:space="preserve"> зона предупредительных мер (ЗПМ) с радиусом 3 км, зона планирования срочных защитных мер (ЗПСМ) с радиусом 15 км, расстояние расширенного планирования (РРП) с радиусом 100 км и расстояние планирования мер в отношении продуктов питания и товаров (РППТ) с радиусом 300 км. Планы описывают необходимые действия для всех зон аварийного планирования. Внешний </w:t>
      </w:r>
      <w:r w:rsidR="00665309">
        <w:rPr>
          <w:lang w:val="ru-RU"/>
        </w:rPr>
        <w:t xml:space="preserve">аварийный </w:t>
      </w:r>
      <w:r w:rsidRPr="00926594">
        <w:rPr>
          <w:lang w:val="ru-RU"/>
        </w:rPr>
        <w:t>план и План защиты населения описывают систему оповещения в окружен</w:t>
      </w:r>
      <w:proofErr w:type="gramStart"/>
      <w:r w:rsidRPr="00926594">
        <w:rPr>
          <w:lang w:val="ru-RU"/>
        </w:rPr>
        <w:t>ии АЭ</w:t>
      </w:r>
      <w:proofErr w:type="gramEnd"/>
      <w:r w:rsidRPr="00926594">
        <w:rPr>
          <w:lang w:val="ru-RU"/>
        </w:rPr>
        <w:t>С, используя сирены с единым сигналом, дополненным речевыми сообщениями / информацией. Эти планы в целом описывают систему коммуникации между отдельными организациями и координацию деятельности.</w:t>
      </w:r>
    </w:p>
    <w:p w14:paraId="49ABCD92" w14:textId="77777777" w:rsidR="00976032" w:rsidRPr="00926594" w:rsidRDefault="00976032" w:rsidP="00976032">
      <w:pPr>
        <w:jc w:val="both"/>
        <w:rPr>
          <w:lang w:val="ru-RU"/>
        </w:rPr>
      </w:pPr>
    </w:p>
    <w:p w14:paraId="5EFA48DB" w14:textId="58F044E2" w:rsidR="00976032" w:rsidRPr="00926594" w:rsidRDefault="00976032" w:rsidP="00976032">
      <w:pPr>
        <w:jc w:val="both"/>
        <w:rPr>
          <w:lang w:val="ru-RU"/>
        </w:rPr>
      </w:pPr>
      <w:r w:rsidRPr="00926594">
        <w:rPr>
          <w:lang w:val="ru-RU"/>
        </w:rPr>
        <w:t>В случае ядерной аварии решения принимаются на всех уровнях (например, объектовом, районном, региональном и республиканском), при помощи связи между всеми этими уровнями и АЭС. В плане предусмотрены защитные меры, такие как укрытие, эвакуация</w:t>
      </w:r>
      <w:r w:rsidR="00712984">
        <w:rPr>
          <w:lang w:val="ru-RU"/>
        </w:rPr>
        <w:t>, йодная профилактика</w:t>
      </w:r>
      <w:r w:rsidRPr="00926594">
        <w:rPr>
          <w:lang w:val="ru-RU"/>
        </w:rPr>
        <w:t xml:space="preserve"> или их сочетание; </w:t>
      </w:r>
      <w:r w:rsidR="00712984" w:rsidRPr="00712984">
        <w:rPr>
          <w:lang w:val="ru-RU"/>
        </w:rPr>
        <w:t>частично на основе уровней опера</w:t>
      </w:r>
      <w:r w:rsidR="00712984">
        <w:rPr>
          <w:lang w:val="ru-RU"/>
        </w:rPr>
        <w:t>тивного вмешательства</w:t>
      </w:r>
      <w:r w:rsidRPr="00926594">
        <w:rPr>
          <w:lang w:val="ru-RU"/>
        </w:rPr>
        <w:t>. Йодн</w:t>
      </w:r>
      <w:r w:rsidR="0032557B">
        <w:rPr>
          <w:lang w:val="ru-RU"/>
        </w:rPr>
        <w:t>ая</w:t>
      </w:r>
      <w:r w:rsidRPr="00926594">
        <w:rPr>
          <w:lang w:val="ru-RU"/>
        </w:rPr>
        <w:t xml:space="preserve"> профилактик</w:t>
      </w:r>
      <w:r w:rsidR="0032557B">
        <w:rPr>
          <w:lang w:val="ru-RU"/>
        </w:rPr>
        <w:t>а</w:t>
      </w:r>
      <w:r w:rsidRPr="00926594">
        <w:rPr>
          <w:lang w:val="ru-RU"/>
        </w:rPr>
        <w:t xml:space="preserve"> пока недоступ</w:t>
      </w:r>
      <w:r w:rsidR="00712984">
        <w:rPr>
          <w:lang w:val="ru-RU"/>
        </w:rPr>
        <w:t>на для общественности. С</w:t>
      </w:r>
      <w:r w:rsidRPr="00926594">
        <w:rPr>
          <w:lang w:val="ru-RU"/>
        </w:rPr>
        <w:t>огласно информац</w:t>
      </w:r>
      <w:proofErr w:type="gramStart"/>
      <w:r w:rsidRPr="00926594">
        <w:rPr>
          <w:lang w:val="ru-RU"/>
        </w:rPr>
        <w:t>ии АЭ</w:t>
      </w:r>
      <w:proofErr w:type="gramEnd"/>
      <w:r w:rsidRPr="00926594">
        <w:rPr>
          <w:lang w:val="ru-RU"/>
        </w:rPr>
        <w:t xml:space="preserve">С, </w:t>
      </w:r>
      <w:r w:rsidR="00712984">
        <w:rPr>
          <w:lang w:val="ru-RU"/>
        </w:rPr>
        <w:t>йодная профилактика</w:t>
      </w:r>
      <w:r w:rsidRPr="00926594">
        <w:rPr>
          <w:lang w:val="ru-RU"/>
        </w:rPr>
        <w:t xml:space="preserve"> должна быть доступна до ввода в эксплуатацию АЭС. В радиусе 3 км вокруг АЭС препараты будут предварительно распределены. В пределах 15 км от АЭС препараты будут доступны для общественности во многих специализированных ме</w:t>
      </w:r>
      <w:r w:rsidR="0032557B">
        <w:rPr>
          <w:lang w:val="ru-RU"/>
        </w:rPr>
        <w:t>стах. Согласно информации, пред</w:t>
      </w:r>
      <w:r w:rsidRPr="00926594">
        <w:rPr>
          <w:lang w:val="ru-RU"/>
        </w:rPr>
        <w:t>ставленной представителем МЧС, достаточные резервы будут также доступны для использования, если необходимо, в соответствующих секторах расстояния расширенного планирования.</w:t>
      </w:r>
    </w:p>
    <w:p w14:paraId="42C9EC33" w14:textId="77777777" w:rsidR="00976032" w:rsidRPr="00926594" w:rsidRDefault="00976032" w:rsidP="00976032">
      <w:pPr>
        <w:jc w:val="both"/>
        <w:rPr>
          <w:lang w:val="ru-RU"/>
        </w:rPr>
      </w:pPr>
    </w:p>
    <w:p w14:paraId="6ED04A1E" w14:textId="77777777" w:rsidR="00570DAE" w:rsidRDefault="00976032" w:rsidP="00976032">
      <w:pPr>
        <w:jc w:val="both"/>
        <w:rPr>
          <w:lang w:val="ru-RU"/>
        </w:rPr>
      </w:pPr>
      <w:r w:rsidRPr="00926594">
        <w:rPr>
          <w:lang w:val="ru-RU"/>
        </w:rPr>
        <w:t>В Беларуси существует надежная система мониторинга, включая отбор</w:t>
      </w:r>
      <w:r w:rsidR="0032557B">
        <w:rPr>
          <w:lang w:val="ru-RU"/>
        </w:rPr>
        <w:t xml:space="preserve"> проб</w:t>
      </w:r>
      <w:r w:rsidRPr="00926594">
        <w:rPr>
          <w:lang w:val="ru-RU"/>
        </w:rPr>
        <w:t xml:space="preserve"> и оценк</w:t>
      </w:r>
      <w:r w:rsidR="0032557B">
        <w:rPr>
          <w:lang w:val="ru-RU"/>
        </w:rPr>
        <w:t>у</w:t>
      </w:r>
      <w:r w:rsidRPr="00926594">
        <w:rPr>
          <w:lang w:val="ru-RU"/>
        </w:rPr>
        <w:t xml:space="preserve"> данных, что позволяет принимать эффективные решения о мерах и их возможную коррекцию при необходимости. </w:t>
      </w:r>
    </w:p>
    <w:p w14:paraId="07D3AFCC" w14:textId="77777777" w:rsidR="00570DAE" w:rsidRDefault="00570DAE" w:rsidP="00976032">
      <w:pPr>
        <w:jc w:val="both"/>
        <w:rPr>
          <w:lang w:val="ru-RU"/>
        </w:rPr>
      </w:pPr>
    </w:p>
    <w:p w14:paraId="577736EB" w14:textId="47B863A6" w:rsidR="00976032" w:rsidRPr="00926594" w:rsidRDefault="00976032" w:rsidP="00976032">
      <w:pPr>
        <w:jc w:val="both"/>
        <w:rPr>
          <w:lang w:val="ru-RU"/>
        </w:rPr>
      </w:pPr>
      <w:r w:rsidRPr="00926594">
        <w:rPr>
          <w:lang w:val="ru-RU"/>
        </w:rPr>
        <w:t>Оперативный персонал (МЧС, Министерство природных ресурсов и охраны окружающей среды, или объектового уровня</w:t>
      </w:r>
      <w:r w:rsidR="0032557B">
        <w:rPr>
          <w:lang w:val="ru-RU"/>
        </w:rPr>
        <w:t xml:space="preserve"> (АЭС)</w:t>
      </w:r>
      <w:r w:rsidRPr="00926594">
        <w:rPr>
          <w:lang w:val="ru-RU"/>
        </w:rPr>
        <w:t>) получают образование, подготовку и хорошо оснащены защитными средствами и дозиметрами для деятельности на загрязненной территории или в помещениях.</w:t>
      </w:r>
    </w:p>
    <w:p w14:paraId="1382BFC6" w14:textId="77777777" w:rsidR="00976032" w:rsidRPr="00926594" w:rsidRDefault="00976032" w:rsidP="00976032">
      <w:pPr>
        <w:jc w:val="both"/>
        <w:rPr>
          <w:lang w:val="ru-RU"/>
        </w:rPr>
      </w:pPr>
    </w:p>
    <w:p w14:paraId="1A03BFB6" w14:textId="185FDDEC" w:rsidR="00976032" w:rsidRPr="00926594" w:rsidRDefault="00976032" w:rsidP="00976032">
      <w:pPr>
        <w:jc w:val="both"/>
        <w:rPr>
          <w:lang w:val="ru-RU"/>
        </w:rPr>
      </w:pPr>
      <w:r w:rsidRPr="00926594">
        <w:rPr>
          <w:lang w:val="ru-RU"/>
        </w:rPr>
        <w:t xml:space="preserve">Процесс, описанный в планах защиты и определенный в документах МЧС, включает систему связи между отдельными компонентами и организациями, а также с организациями и компонентами эксплуатирующей организации. Внутренний </w:t>
      </w:r>
      <w:r w:rsidR="00AE7B7B">
        <w:rPr>
          <w:lang w:val="ru-RU"/>
        </w:rPr>
        <w:t xml:space="preserve">аварийный </w:t>
      </w:r>
      <w:r w:rsidRPr="00926594">
        <w:rPr>
          <w:lang w:val="ru-RU"/>
        </w:rPr>
        <w:t xml:space="preserve">план определяет связь и координацию деятельности своих собственных подразделений на площадке, а также связь с органами и подразделениями, </w:t>
      </w:r>
      <w:r w:rsidRPr="00926594">
        <w:rPr>
          <w:lang w:val="ru-RU"/>
        </w:rPr>
        <w:lastRenderedPageBreak/>
        <w:t xml:space="preserve">находящимися вне территории объекта. В случае укрытия или эвакуации существуют планы регистрации пострадавшего населения, оказания первой помощи, перевозки пострадавших лиц и их </w:t>
      </w:r>
      <w:r w:rsidR="00AE7B7B">
        <w:rPr>
          <w:lang w:val="ru-RU"/>
        </w:rPr>
        <w:t>санитарной обработки</w:t>
      </w:r>
      <w:r w:rsidRPr="00926594">
        <w:rPr>
          <w:lang w:val="ru-RU"/>
        </w:rPr>
        <w:t xml:space="preserve"> при необходимости. Дезактивация будет осуществляться за счет местных ресурсов и, при необходимости, с помощью близлежащих подразделений МЧС.</w:t>
      </w:r>
    </w:p>
    <w:p w14:paraId="1CDE661C" w14:textId="77777777" w:rsidR="00976032" w:rsidRPr="00926594" w:rsidRDefault="00976032" w:rsidP="00976032">
      <w:pPr>
        <w:jc w:val="both"/>
        <w:rPr>
          <w:lang w:val="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7"/>
      </w:tblGrid>
      <w:tr w:rsidR="00A92D1F" w:rsidRPr="00926594" w14:paraId="15BF6F51" w14:textId="77777777" w:rsidTr="00D74A1F">
        <w:trPr>
          <w:tblHeader/>
        </w:trPr>
        <w:tc>
          <w:tcPr>
            <w:tcW w:w="10065" w:type="dxa"/>
            <w:tcBorders>
              <w:top w:val="single" w:sz="4" w:space="0" w:color="auto"/>
              <w:left w:val="single" w:sz="4" w:space="0" w:color="auto"/>
              <w:bottom w:val="single" w:sz="4" w:space="0" w:color="auto"/>
              <w:right w:val="single" w:sz="4" w:space="0" w:color="auto"/>
            </w:tcBorders>
            <w:shd w:val="clear" w:color="auto" w:fill="DAEEF3"/>
            <w:hideMark/>
          </w:tcPr>
          <w:p w14:paraId="7870AD90" w14:textId="77777777" w:rsidR="00A92D1F" w:rsidRPr="00CD1960" w:rsidRDefault="00A92D1F" w:rsidP="00D74A1F">
            <w:pPr>
              <w:tabs>
                <w:tab w:val="left" w:pos="360"/>
              </w:tabs>
              <w:ind w:left="360"/>
              <w:jc w:val="center"/>
              <w:rPr>
                <w:b/>
                <w:lang w:val="ru-RU"/>
              </w:rPr>
            </w:pPr>
            <w:r w:rsidRPr="00926594">
              <w:rPr>
                <w:b/>
                <w:lang w:val="ru-RU"/>
              </w:rPr>
              <w:t>Рекомендация</w:t>
            </w:r>
            <w:r w:rsidRPr="00926594">
              <w:rPr>
                <w:b/>
                <w:lang w:val="en-GB"/>
              </w:rPr>
              <w:t xml:space="preserve"> </w:t>
            </w:r>
            <w:r>
              <w:rPr>
                <w:b/>
                <w:lang w:val="ru-RU"/>
              </w:rPr>
              <w:t>2</w:t>
            </w:r>
          </w:p>
        </w:tc>
      </w:tr>
      <w:tr w:rsidR="00A92D1F" w:rsidRPr="00735CD1" w14:paraId="5D14CAC2" w14:textId="77777777" w:rsidTr="00D74A1F">
        <w:tc>
          <w:tcPr>
            <w:tcW w:w="10065" w:type="dxa"/>
            <w:tcBorders>
              <w:top w:val="single" w:sz="4" w:space="0" w:color="auto"/>
              <w:left w:val="single" w:sz="4" w:space="0" w:color="auto"/>
              <w:bottom w:val="single" w:sz="4" w:space="0" w:color="auto"/>
              <w:right w:val="single" w:sz="4" w:space="0" w:color="auto"/>
            </w:tcBorders>
            <w:hideMark/>
          </w:tcPr>
          <w:p w14:paraId="6C1E2F98" w14:textId="77777777" w:rsidR="00A92D1F" w:rsidRPr="00926594" w:rsidRDefault="00A92D1F" w:rsidP="00D74A1F">
            <w:pPr>
              <w:autoSpaceDE w:val="0"/>
              <w:autoSpaceDN w:val="0"/>
              <w:adjustRightInd w:val="0"/>
              <w:jc w:val="both"/>
              <w:rPr>
                <w:lang w:val="ru-RU"/>
              </w:rPr>
            </w:pPr>
            <w:r>
              <w:rPr>
                <w:b/>
                <w:lang w:val="ru-RU"/>
              </w:rPr>
              <w:t>Наблюде</w:t>
            </w:r>
            <w:r w:rsidRPr="00926594">
              <w:rPr>
                <w:b/>
                <w:lang w:val="ru-RU"/>
              </w:rPr>
              <w:t xml:space="preserve">ние: </w:t>
            </w:r>
            <w:r>
              <w:rPr>
                <w:lang w:val="ru-RU"/>
              </w:rPr>
              <w:t>Области</w:t>
            </w:r>
            <w:r w:rsidRPr="00926594">
              <w:rPr>
                <w:lang w:val="ru-RU"/>
              </w:rPr>
              <w:t xml:space="preserve">, </w:t>
            </w:r>
            <w:r>
              <w:rPr>
                <w:lang w:val="ru-RU"/>
              </w:rPr>
              <w:t>где</w:t>
            </w:r>
            <w:r w:rsidRPr="00926594">
              <w:rPr>
                <w:lang w:val="ru-RU"/>
              </w:rPr>
              <w:t xml:space="preserve"> требуются срочные меры реагирования, определяются с использованием аналитических инструментов и основаны на оце</w:t>
            </w:r>
            <w:r>
              <w:rPr>
                <w:lang w:val="ru-RU"/>
              </w:rPr>
              <w:t>нке и прогнозе информации, пред</w:t>
            </w:r>
            <w:r w:rsidRPr="00926594">
              <w:rPr>
                <w:lang w:val="ru-RU"/>
              </w:rPr>
              <w:t>ставленной АЭС. Эти действия не инициируются на основе состояния объекта с использованием эксплуатационных критериев, таких как уровни действия в аварийной ситуации и результаты наблюдений.</w:t>
            </w:r>
          </w:p>
        </w:tc>
      </w:tr>
      <w:tr w:rsidR="00A92D1F" w:rsidRPr="00735CD1" w14:paraId="347D391E" w14:textId="77777777" w:rsidTr="00D74A1F">
        <w:tc>
          <w:tcPr>
            <w:tcW w:w="10065" w:type="dxa"/>
            <w:tcBorders>
              <w:top w:val="single" w:sz="4" w:space="0" w:color="auto"/>
              <w:left w:val="single" w:sz="4" w:space="0" w:color="auto"/>
              <w:bottom w:val="single" w:sz="4" w:space="0" w:color="auto"/>
              <w:right w:val="single" w:sz="4" w:space="0" w:color="auto"/>
            </w:tcBorders>
            <w:hideMark/>
          </w:tcPr>
          <w:p w14:paraId="01B36E17" w14:textId="77777777" w:rsidR="00A92D1F" w:rsidRPr="00926594" w:rsidRDefault="00A92D1F" w:rsidP="00D74A1F">
            <w:pPr>
              <w:autoSpaceDE w:val="0"/>
              <w:autoSpaceDN w:val="0"/>
              <w:adjustRightInd w:val="0"/>
              <w:jc w:val="both"/>
              <w:rPr>
                <w:lang w:val="ru-RU"/>
              </w:rPr>
            </w:pPr>
            <w:r w:rsidRPr="00926594">
              <w:rPr>
                <w:b/>
                <w:lang w:val="ru-RU"/>
              </w:rPr>
              <w:t xml:space="preserve">Основание для рекомендации: </w:t>
            </w:r>
            <w:r w:rsidRPr="00926594">
              <w:rPr>
                <w:lang w:val="en-GB"/>
              </w:rPr>
              <w:t>GSR</w:t>
            </w:r>
            <w:r>
              <w:rPr>
                <w:lang w:val="ru-RU"/>
              </w:rPr>
              <w:t xml:space="preserve"> часть 7 пункт</w:t>
            </w:r>
            <w:r w:rsidRPr="00926594">
              <w:rPr>
                <w:lang w:val="ru-RU"/>
              </w:rPr>
              <w:t xml:space="preserve"> 5.34: «Мероприятия, указанные в пункте 5.32, должны включать использование заранее установленных оперативных критериев в соответствии со стратегией защиты (см. пункт 4.28 (4)) и предоставление доступа к приборам, отображающим или измеряющим те параметры, которые легко могут быть измерены или наблюда</w:t>
            </w:r>
            <w:r>
              <w:rPr>
                <w:lang w:val="ru-RU"/>
              </w:rPr>
              <w:t>ть</w:t>
            </w:r>
            <w:r w:rsidRPr="00926594">
              <w:rPr>
                <w:lang w:val="ru-RU"/>
              </w:rPr>
              <w:t>ся в ходе ядерной или радиологической аварийной ситуации. В рамках этих мероприятий должно учитываться ожидаемое реагирование контрольно-измерительных приборов и конструкций, систем и элементов на установке в аварийных условиях»</w:t>
            </w:r>
            <w:r>
              <w:rPr>
                <w:lang w:val="ru-RU"/>
              </w:rPr>
              <w:t>.</w:t>
            </w:r>
          </w:p>
          <w:p w14:paraId="5B931443" w14:textId="77777777" w:rsidR="00A92D1F" w:rsidRPr="00926594" w:rsidRDefault="00A92D1F" w:rsidP="00D74A1F">
            <w:pPr>
              <w:autoSpaceDE w:val="0"/>
              <w:autoSpaceDN w:val="0"/>
              <w:adjustRightInd w:val="0"/>
              <w:jc w:val="both"/>
              <w:rPr>
                <w:lang w:val="ru-RU"/>
              </w:rPr>
            </w:pPr>
            <w:r w:rsidRPr="00926594">
              <w:rPr>
                <w:lang w:val="en-GB"/>
              </w:rPr>
              <w:t>GSR</w:t>
            </w:r>
            <w:r w:rsidRPr="00926594">
              <w:rPr>
                <w:lang w:val="ru-RU"/>
              </w:rPr>
              <w:t xml:space="preserve"> часть 7 п. 6.21: «Процедуры и аналитические инструментальные средства должны быть испытаны в смоделированных аварийных условиях и перед началом использования должны </w:t>
            </w:r>
            <w:r>
              <w:rPr>
                <w:lang w:val="ru-RU"/>
              </w:rPr>
              <w:t>пройти поверку перед первым использованием</w:t>
            </w:r>
            <w:r w:rsidRPr="00926594">
              <w:rPr>
                <w:lang w:val="ru-RU"/>
              </w:rPr>
              <w:t>. Любые мероприятия по использованию аналитических инструментальных сре</w:t>
            </w:r>
            <w:proofErr w:type="gramStart"/>
            <w:r w:rsidRPr="00926594">
              <w:rPr>
                <w:lang w:val="ru-RU"/>
              </w:rPr>
              <w:t>дств пр</w:t>
            </w:r>
            <w:proofErr w:type="gramEnd"/>
            <w:r w:rsidRPr="00926594">
              <w:rPr>
                <w:lang w:val="ru-RU"/>
              </w:rPr>
              <w:t xml:space="preserve">и аварийном реагировании </w:t>
            </w:r>
            <w:r>
              <w:rPr>
                <w:lang w:val="ru-RU"/>
              </w:rPr>
              <w:t>и</w:t>
            </w:r>
            <w:r w:rsidRPr="00926594">
              <w:rPr>
                <w:lang w:val="ru-RU"/>
              </w:rPr>
              <w:t xml:space="preserve"> приняти</w:t>
            </w:r>
            <w:r>
              <w:rPr>
                <w:lang w:val="ru-RU"/>
              </w:rPr>
              <w:t>е</w:t>
            </w:r>
            <w:r w:rsidRPr="00926594">
              <w:rPr>
                <w:lang w:val="ru-RU"/>
              </w:rPr>
              <w:t xml:space="preserve"> решений относительно защитных мер и других мер реагирования должны осуществляться с надлежащим учетом ограничений таких аналитических инструментальных средств и таким образом, чтобы не </w:t>
            </w:r>
            <w:r>
              <w:rPr>
                <w:lang w:val="ru-RU"/>
              </w:rPr>
              <w:t>занизить</w:t>
            </w:r>
            <w:r w:rsidRPr="00926594">
              <w:rPr>
                <w:lang w:val="ru-RU"/>
              </w:rPr>
              <w:t xml:space="preserve"> </w:t>
            </w:r>
            <w:r>
              <w:rPr>
                <w:lang w:val="ru-RU"/>
              </w:rPr>
              <w:t>эффективность мер реагирования.</w:t>
            </w:r>
            <w:r w:rsidRPr="00926594">
              <w:rPr>
                <w:lang w:val="ru-RU"/>
              </w:rPr>
              <w:t xml:space="preserve"> Лицам</w:t>
            </w:r>
            <w:r>
              <w:rPr>
                <w:lang w:val="ru-RU"/>
              </w:rPr>
              <w:t>,</w:t>
            </w:r>
            <w:r w:rsidRPr="00926594">
              <w:rPr>
                <w:lang w:val="ru-RU"/>
              </w:rPr>
              <w:t xml:space="preserve"> ответ</w:t>
            </w:r>
            <w:r>
              <w:rPr>
                <w:lang w:val="ru-RU"/>
              </w:rPr>
              <w:t xml:space="preserve">ственным за принятие решений, </w:t>
            </w:r>
            <w:r w:rsidRPr="00926594">
              <w:rPr>
                <w:lang w:val="ru-RU"/>
              </w:rPr>
              <w:t xml:space="preserve">должны быть разъяснены </w:t>
            </w:r>
            <w:r>
              <w:rPr>
                <w:lang w:val="ru-RU"/>
              </w:rPr>
              <w:t>э</w:t>
            </w:r>
            <w:r w:rsidRPr="00926594">
              <w:rPr>
                <w:lang w:val="ru-RU"/>
              </w:rPr>
              <w:t>ти ограничения</w:t>
            </w:r>
            <w:r>
              <w:rPr>
                <w:lang w:val="ru-RU"/>
              </w:rPr>
              <w:t xml:space="preserve"> до полного понимания</w:t>
            </w:r>
            <w:r w:rsidRPr="00926594">
              <w:rPr>
                <w:lang w:val="ru-RU"/>
              </w:rPr>
              <w:t>».</w:t>
            </w:r>
          </w:p>
        </w:tc>
      </w:tr>
      <w:tr w:rsidR="00A92D1F" w:rsidRPr="00735CD1" w14:paraId="30B10294" w14:textId="77777777" w:rsidTr="00D74A1F">
        <w:tc>
          <w:tcPr>
            <w:tcW w:w="10065" w:type="dxa"/>
            <w:tcBorders>
              <w:top w:val="single" w:sz="4" w:space="0" w:color="auto"/>
              <w:left w:val="single" w:sz="4" w:space="0" w:color="auto"/>
              <w:bottom w:val="single" w:sz="4" w:space="0" w:color="auto"/>
              <w:right w:val="single" w:sz="4" w:space="0" w:color="auto"/>
            </w:tcBorders>
            <w:hideMark/>
          </w:tcPr>
          <w:p w14:paraId="4304F829" w14:textId="77777777" w:rsidR="00A92D1F" w:rsidRPr="00926594" w:rsidRDefault="00A92D1F" w:rsidP="00D74A1F">
            <w:pPr>
              <w:jc w:val="both"/>
              <w:rPr>
                <w:lang w:val="ru-RU"/>
              </w:rPr>
            </w:pPr>
            <w:r w:rsidRPr="00926594">
              <w:rPr>
                <w:b/>
                <w:lang w:val="ru-RU"/>
              </w:rPr>
              <w:t>Рекомендация</w:t>
            </w:r>
            <w:r w:rsidRPr="00926594">
              <w:rPr>
                <w:lang w:val="ru-RU"/>
              </w:rPr>
              <w:t xml:space="preserve">: </w:t>
            </w:r>
            <w:proofErr w:type="gramStart"/>
            <w:r w:rsidRPr="00926594">
              <w:rPr>
                <w:lang w:val="ru-RU"/>
              </w:rPr>
              <w:t xml:space="preserve">Правительству следует пересмотреть </w:t>
            </w:r>
            <w:r>
              <w:rPr>
                <w:lang w:val="ru-RU"/>
              </w:rPr>
              <w:t xml:space="preserve">и обновить </w:t>
            </w:r>
            <w:r w:rsidRPr="00926594">
              <w:rPr>
                <w:lang w:val="ru-RU"/>
              </w:rPr>
              <w:t xml:space="preserve">мероприятия по аварийному планированию, чтобы обеспечить выполнение неотложных мер </w:t>
            </w:r>
            <w:r>
              <w:rPr>
                <w:lang w:val="ru-RU"/>
              </w:rPr>
              <w:t xml:space="preserve">на основе существующих оперативных критериев </w:t>
            </w:r>
            <w:r w:rsidRPr="00926594">
              <w:rPr>
                <w:lang w:val="ru-RU"/>
              </w:rPr>
              <w:t xml:space="preserve">во всех зонах и расстояниях (например, зона предупредительных мер (ЗПМ), зона планирования срочных защитных мер (ЗПСМ), расстояние расширенного планирования (РРП), расстояние планирования мер в отношении продуктов питания и товаров (РППТ)) на основе эксплуатационных критериев в соответствии с </w:t>
            </w:r>
            <w:r w:rsidRPr="00926594">
              <w:t>GSR</w:t>
            </w:r>
            <w:r w:rsidRPr="00926594">
              <w:rPr>
                <w:lang w:val="ru-RU"/>
              </w:rPr>
              <w:t xml:space="preserve"> часть 7</w:t>
            </w:r>
            <w:r w:rsidRPr="006821E0">
              <w:rPr>
                <w:lang w:val="ru-RU"/>
              </w:rPr>
              <w:t>.</w:t>
            </w:r>
            <w:proofErr w:type="gramEnd"/>
          </w:p>
        </w:tc>
      </w:tr>
    </w:tbl>
    <w:p w14:paraId="5589751D" w14:textId="77777777" w:rsidR="00976032" w:rsidRPr="00A92D1F" w:rsidRDefault="00976032" w:rsidP="00976032">
      <w:pPr>
        <w:jc w:val="both"/>
        <w:rPr>
          <w:lang w:val="ru-RU"/>
        </w:rPr>
      </w:pPr>
    </w:p>
    <w:p w14:paraId="3F27C087" w14:textId="77777777" w:rsidR="00926594" w:rsidRPr="00D74A1F" w:rsidRDefault="00926594" w:rsidP="00926594">
      <w:pPr>
        <w:ind w:left="709" w:hanging="425"/>
        <w:rPr>
          <w:b/>
          <w:lang w:val="ru-RU"/>
        </w:rPr>
      </w:pPr>
      <w:r w:rsidRPr="00D74A1F">
        <w:rPr>
          <w:b/>
          <w:lang w:val="ru-RU"/>
        </w:rPr>
        <w:t>3.5 Предоставление населению инструкций, предупреждений и соответствующей информации по аварийной готовности и реагированию</w:t>
      </w:r>
    </w:p>
    <w:p w14:paraId="7311DAF3" w14:textId="77777777" w:rsidR="00926594" w:rsidRPr="00926594" w:rsidRDefault="00926594" w:rsidP="00926594">
      <w:pPr>
        <w:rPr>
          <w:lang w:val="ru-RU"/>
        </w:rPr>
      </w:pPr>
    </w:p>
    <w:p w14:paraId="0F09894D" w14:textId="5FC92681" w:rsidR="00926594" w:rsidRPr="00926594" w:rsidRDefault="00926594" w:rsidP="00926594">
      <w:pPr>
        <w:jc w:val="both"/>
        <w:rPr>
          <w:lang w:val="ru-RU"/>
        </w:rPr>
      </w:pPr>
      <w:r w:rsidRPr="00926594">
        <w:rPr>
          <w:lang w:val="ru-RU"/>
        </w:rPr>
        <w:t>Мероприятия предусматриваются для предоставления населению, которое подвержено либо потенциально может быть подвержено воздействию опасных факторов ядерной или радиологической аварийной ситуации, информации</w:t>
      </w:r>
      <w:r w:rsidR="000E3330">
        <w:rPr>
          <w:lang w:val="ru-RU"/>
        </w:rPr>
        <w:t>,</w:t>
      </w:r>
      <w:r w:rsidRPr="00926594">
        <w:rPr>
          <w:lang w:val="ru-RU"/>
        </w:rPr>
        <w:t xml:space="preserve"> необходимой для их защиты, незамедлительного предупреждения о действиях, которые необходимо предпринять.</w:t>
      </w:r>
    </w:p>
    <w:p w14:paraId="7BE50D89" w14:textId="77777777" w:rsidR="00926594" w:rsidRPr="00926594" w:rsidRDefault="00926594" w:rsidP="00926594">
      <w:pPr>
        <w:jc w:val="both"/>
        <w:rPr>
          <w:lang w:val="ru-RU"/>
        </w:rPr>
      </w:pPr>
    </w:p>
    <w:p w14:paraId="1D453450" w14:textId="61E06BCB" w:rsidR="00926594" w:rsidRPr="00926594" w:rsidRDefault="00926594" w:rsidP="00926594">
      <w:pPr>
        <w:jc w:val="both"/>
        <w:rPr>
          <w:lang w:val="ru-RU"/>
        </w:rPr>
      </w:pPr>
      <w:proofErr w:type="gramStart"/>
      <w:r w:rsidRPr="00926594">
        <w:rPr>
          <w:lang w:val="ru-RU"/>
        </w:rPr>
        <w:t>Министерство образования и АЭС предоставляют потенциально подверженному населению информацию о том, что необходимо для подготовки к ядерным либо радиологическим авари</w:t>
      </w:r>
      <w:r w:rsidR="000E3330">
        <w:rPr>
          <w:lang w:val="ru-RU"/>
        </w:rPr>
        <w:t>йными ситуациям.</w:t>
      </w:r>
      <w:proofErr w:type="gramEnd"/>
      <w:r w:rsidR="000E3330">
        <w:rPr>
          <w:lang w:val="ru-RU"/>
        </w:rPr>
        <w:t xml:space="preserve"> В связи с этим</w:t>
      </w:r>
      <w:r w:rsidRPr="00926594">
        <w:rPr>
          <w:lang w:val="ru-RU"/>
        </w:rPr>
        <w:t xml:space="preserve"> в 2008 году </w:t>
      </w:r>
      <w:r w:rsidR="000E3330">
        <w:rPr>
          <w:lang w:val="ru-RU"/>
        </w:rPr>
        <w:t xml:space="preserve">для населения </w:t>
      </w:r>
      <w:r w:rsidRPr="00926594">
        <w:rPr>
          <w:lang w:val="ru-RU"/>
        </w:rPr>
        <w:t xml:space="preserve">были открыты два информационных центра. Один находится  в окрестностях АЭС и находится под управлением АЭС, а второй </w:t>
      </w:r>
      <w:r w:rsidRPr="00926594">
        <w:rPr>
          <w:lang w:val="ru-RU"/>
        </w:rPr>
        <w:softHyphen/>
        <w:t xml:space="preserve">– в городе Минске и находится под управлением Министерства образования. Население может посещать данные центры </w:t>
      </w:r>
      <w:r w:rsidRPr="00926594">
        <w:rPr>
          <w:lang w:val="ru-RU"/>
        </w:rPr>
        <w:lastRenderedPageBreak/>
        <w:t xml:space="preserve">для получения информации, листовок и брошюр. Центр в </w:t>
      </w:r>
      <w:proofErr w:type="spellStart"/>
      <w:r w:rsidRPr="00926594">
        <w:rPr>
          <w:lang w:val="ru-RU"/>
        </w:rPr>
        <w:t>Островецком</w:t>
      </w:r>
      <w:proofErr w:type="spellEnd"/>
      <w:r w:rsidRPr="00926594">
        <w:rPr>
          <w:lang w:val="ru-RU"/>
        </w:rPr>
        <w:t xml:space="preserve"> районе </w:t>
      </w:r>
      <w:r w:rsidR="00D74A1F" w:rsidRPr="00D74A1F">
        <w:rPr>
          <w:lang w:val="ru-RU"/>
        </w:rPr>
        <w:t>(</w:t>
      </w:r>
      <w:r w:rsidR="00D74A1F">
        <w:rPr>
          <w:lang w:val="ru-RU"/>
        </w:rPr>
        <w:t>место расположения</w:t>
      </w:r>
      <w:r w:rsidR="00D74A1F" w:rsidRPr="00D74A1F">
        <w:rPr>
          <w:lang w:val="ru-RU"/>
        </w:rPr>
        <w:t xml:space="preserve"> белорусской АЭС)</w:t>
      </w:r>
      <w:r w:rsidR="00D74A1F">
        <w:rPr>
          <w:lang w:val="ru-RU"/>
        </w:rPr>
        <w:t xml:space="preserve"> </w:t>
      </w:r>
      <w:r w:rsidRPr="00926594">
        <w:rPr>
          <w:lang w:val="ru-RU"/>
        </w:rPr>
        <w:t xml:space="preserve">в основном предоставляет информацию о безопасности, строительстве, важных этапах и планировании касательно АЭС. Во время проведения </w:t>
      </w:r>
      <w:r w:rsidR="00D74A1F">
        <w:rPr>
          <w:lang w:val="ru-RU"/>
        </w:rPr>
        <w:t>учений в октябре 2017 года по</w:t>
      </w:r>
      <w:r w:rsidR="008128DA">
        <w:rPr>
          <w:lang w:val="ru-RU"/>
        </w:rPr>
        <w:t xml:space="preserve"> реагированию </w:t>
      </w:r>
      <w:r w:rsidR="00D74A1F">
        <w:rPr>
          <w:lang w:val="ru-RU"/>
        </w:rPr>
        <w:t>в</w:t>
      </w:r>
      <w:r w:rsidR="00D74A1F" w:rsidRPr="00926594">
        <w:rPr>
          <w:lang w:val="ru-RU"/>
        </w:rPr>
        <w:t xml:space="preserve"> аварийных ситуац</w:t>
      </w:r>
      <w:r w:rsidR="00D74A1F">
        <w:rPr>
          <w:lang w:val="ru-RU"/>
        </w:rPr>
        <w:t xml:space="preserve">иях </w:t>
      </w:r>
      <w:r w:rsidRPr="00926594">
        <w:rPr>
          <w:lang w:val="ru-RU"/>
        </w:rPr>
        <w:t>местное население было обеспечено листовками с информацией о характере опасностей, связанных с АЭС, и каким образом будет произведено быстрое информирование населения. Необходимые действия в случае аварийной ситуации также указаны в листовке. Для зарегистрированных особых групп населения проводятся специальные мероприятия (к примеру, предоставление специального транспорта). Специальные мероприятия для особых групп населения также были практически отработаны во время учений в октябре 2017 года.</w:t>
      </w:r>
    </w:p>
    <w:p w14:paraId="02F49824" w14:textId="77777777" w:rsidR="00926594" w:rsidRPr="00926594" w:rsidRDefault="00926594" w:rsidP="00926594">
      <w:pPr>
        <w:rPr>
          <w:lang w:val="ru-RU"/>
        </w:rPr>
      </w:pPr>
    </w:p>
    <w:p w14:paraId="7C7D3D98" w14:textId="3885EB7B" w:rsidR="00926594" w:rsidRPr="00926594" w:rsidRDefault="00926594" w:rsidP="00926594">
      <w:pPr>
        <w:jc w:val="both"/>
        <w:rPr>
          <w:lang w:val="ru-RU"/>
        </w:rPr>
      </w:pPr>
      <w:r w:rsidRPr="00926594">
        <w:rPr>
          <w:lang w:val="ru-RU"/>
        </w:rPr>
        <w:t xml:space="preserve">В случае аварийной ситуации решение об оповещении населения в Республике Беларусь о происшедшем и о мерах, которые необходимо предпринять, может приниматься на республиканском, </w:t>
      </w:r>
      <w:r w:rsidR="008128DA">
        <w:rPr>
          <w:lang w:val="ru-RU"/>
        </w:rPr>
        <w:t>региональном</w:t>
      </w:r>
      <w:r w:rsidRPr="00926594">
        <w:rPr>
          <w:lang w:val="ru-RU"/>
        </w:rPr>
        <w:t>, местном и объектовом уровнях. Оповещ</w:t>
      </w:r>
      <w:r w:rsidR="008128DA">
        <w:rPr>
          <w:lang w:val="ru-RU"/>
        </w:rPr>
        <w:t>ать</w:t>
      </w:r>
      <w:r w:rsidRPr="00926594">
        <w:rPr>
          <w:lang w:val="ru-RU"/>
        </w:rPr>
        <w:t xml:space="preserve"> населени</w:t>
      </w:r>
      <w:r w:rsidR="008128DA">
        <w:rPr>
          <w:lang w:val="ru-RU"/>
        </w:rPr>
        <w:t>е</w:t>
      </w:r>
      <w:r w:rsidRPr="00926594">
        <w:rPr>
          <w:lang w:val="ru-RU"/>
        </w:rPr>
        <w:t xml:space="preserve"> необходимо согласно Постановлению Совета Министров Республики Беларусь </w:t>
      </w:r>
      <w:r w:rsidR="0093478D" w:rsidRPr="00926594">
        <w:rPr>
          <w:lang w:val="ru-RU"/>
        </w:rPr>
        <w:t xml:space="preserve">от 23 августа 2001 года </w:t>
      </w:r>
      <w:r w:rsidRPr="00926594">
        <w:rPr>
          <w:lang w:val="ru-RU"/>
        </w:rPr>
        <w:t xml:space="preserve">№1280. Согласно данному постановлению, население получит сигнал тревоги, отправленный Автоматической </w:t>
      </w:r>
      <w:r w:rsidR="008128DA">
        <w:rPr>
          <w:lang w:val="ru-RU"/>
        </w:rPr>
        <w:t>с</w:t>
      </w:r>
      <w:r w:rsidRPr="00926594">
        <w:rPr>
          <w:lang w:val="ru-RU"/>
        </w:rPr>
        <w:t xml:space="preserve">истемой в соответствии с установленной схемой оповещения. МЧС </w:t>
      </w:r>
      <w:proofErr w:type="gramStart"/>
      <w:r w:rsidRPr="00926594">
        <w:rPr>
          <w:lang w:val="ru-RU"/>
        </w:rPr>
        <w:t>решает</w:t>
      </w:r>
      <w:proofErr w:type="gramEnd"/>
      <w:r w:rsidRPr="00926594">
        <w:rPr>
          <w:lang w:val="ru-RU"/>
        </w:rPr>
        <w:t xml:space="preserve"> какое именно средство оповещения будет применено (громкоговорители, текстовое сообщение, интернет и т.д.). </w:t>
      </w:r>
      <w:r w:rsidRPr="0093478D">
        <w:rPr>
          <w:lang w:val="ru-RU"/>
        </w:rPr>
        <w:t>Служб</w:t>
      </w:r>
      <w:r w:rsidR="0093478D" w:rsidRPr="0093478D">
        <w:rPr>
          <w:lang w:val="ru-RU"/>
        </w:rPr>
        <w:t>а</w:t>
      </w:r>
      <w:r w:rsidRPr="0093478D">
        <w:rPr>
          <w:lang w:val="ru-RU"/>
        </w:rPr>
        <w:t xml:space="preserve"> гражданской обороны</w:t>
      </w:r>
      <w:r w:rsidRPr="00926594">
        <w:rPr>
          <w:lang w:val="ru-RU"/>
        </w:rPr>
        <w:t xml:space="preserve"> буд</w:t>
      </w:r>
      <w:r w:rsidR="0093478D">
        <w:rPr>
          <w:lang w:val="ru-RU"/>
        </w:rPr>
        <w:t>е</w:t>
      </w:r>
      <w:r w:rsidRPr="00926594">
        <w:rPr>
          <w:lang w:val="ru-RU"/>
        </w:rPr>
        <w:t xml:space="preserve">т </w:t>
      </w:r>
      <w:proofErr w:type="gramStart"/>
      <w:r w:rsidRPr="00926594">
        <w:rPr>
          <w:lang w:val="ru-RU"/>
        </w:rPr>
        <w:t>пересылать</w:t>
      </w:r>
      <w:proofErr w:type="gramEnd"/>
      <w:r w:rsidRPr="00926594">
        <w:rPr>
          <w:lang w:val="ru-RU"/>
        </w:rPr>
        <w:t xml:space="preserve"> и распространять информацию.</w:t>
      </w:r>
    </w:p>
    <w:p w14:paraId="6BB0E9FA" w14:textId="77777777" w:rsidR="00926594" w:rsidRPr="00926594" w:rsidRDefault="00926594" w:rsidP="00926594">
      <w:pPr>
        <w:jc w:val="both"/>
        <w:rPr>
          <w:lang w:val="ru-RU"/>
        </w:rPr>
      </w:pPr>
    </w:p>
    <w:p w14:paraId="7D0D1307" w14:textId="0BDABBEC" w:rsidR="00926594" w:rsidRPr="00926594" w:rsidRDefault="00926594" w:rsidP="00926594">
      <w:pPr>
        <w:jc w:val="both"/>
        <w:rPr>
          <w:lang w:val="ru-RU"/>
        </w:rPr>
      </w:pPr>
      <w:r w:rsidRPr="00926594">
        <w:rPr>
          <w:lang w:val="ru-RU"/>
        </w:rPr>
        <w:t xml:space="preserve">Правительство Республики Беларусь заключило соглашения об оказании помощи и </w:t>
      </w:r>
      <w:r w:rsidR="008128DA">
        <w:rPr>
          <w:lang w:val="ru-RU"/>
        </w:rPr>
        <w:t>об информировании</w:t>
      </w:r>
      <w:r w:rsidRPr="00926594">
        <w:rPr>
          <w:lang w:val="ru-RU"/>
        </w:rPr>
        <w:t xml:space="preserve"> со многими зарубежными странами, включая находящуюся по соседству Литовскую Республику. Данные соглашения будут рассмотрены далее в разделе 3.12.</w:t>
      </w:r>
    </w:p>
    <w:p w14:paraId="799FF371" w14:textId="77777777" w:rsidR="00926594" w:rsidRPr="00926594" w:rsidRDefault="00926594" w:rsidP="00926594">
      <w:pPr>
        <w:rPr>
          <w:lang w:val="ru-RU"/>
        </w:rPr>
      </w:pPr>
    </w:p>
    <w:p w14:paraId="084B38A8" w14:textId="77777777" w:rsidR="00926594" w:rsidRPr="00926594" w:rsidRDefault="00926594" w:rsidP="00926594">
      <w:pPr>
        <w:ind w:left="709" w:hanging="425"/>
        <w:rPr>
          <w:b/>
          <w:lang w:val="ru-RU"/>
        </w:rPr>
      </w:pPr>
      <w:r w:rsidRPr="00926594">
        <w:rPr>
          <w:b/>
          <w:lang w:val="ru-RU"/>
        </w:rPr>
        <w:t>3.6 Защита аварийных работников и лиц, оказывающих помощь в аварийной ситуации</w:t>
      </w:r>
    </w:p>
    <w:p w14:paraId="48C92939" w14:textId="77777777" w:rsidR="00926594" w:rsidRPr="00926594" w:rsidRDefault="00926594" w:rsidP="00926594">
      <w:pPr>
        <w:rPr>
          <w:lang w:val="ru-RU"/>
        </w:rPr>
      </w:pPr>
    </w:p>
    <w:p w14:paraId="683F3F47" w14:textId="04C87B63" w:rsidR="00926594" w:rsidRPr="00926594" w:rsidRDefault="00926594" w:rsidP="00926594">
      <w:pPr>
        <w:jc w:val="both"/>
        <w:rPr>
          <w:lang w:val="ru-RU"/>
        </w:rPr>
      </w:pPr>
      <w:r w:rsidRPr="00926594">
        <w:rPr>
          <w:lang w:val="ru-RU"/>
        </w:rPr>
        <w:t xml:space="preserve">Министерство здравоохранения контролирует выполнение санитарных правил и нормативных требований касательно доз и защиты работников здравоохранения в случае ядерной или радиологической аварии. Ответственность за принятие всех необходимых мер для защиты аварийных работников, запись доз радиации, полученных аварийными работниками, а также ограничение воздействия радиации на них лежит на эксплуатирующей организации. Данные требования согласуются с частью 7 </w:t>
      </w:r>
      <w:r w:rsidRPr="000C35F4">
        <w:t>GSR</w:t>
      </w:r>
      <w:r w:rsidRPr="00926594">
        <w:rPr>
          <w:lang w:val="ru-RU"/>
        </w:rPr>
        <w:t xml:space="preserve">. Предельная доза облучения для аварийных работников ограничена десятью предельными годовыми дозами (50 </w:t>
      </w:r>
      <w:proofErr w:type="spellStart"/>
      <w:r w:rsidRPr="00926594">
        <w:rPr>
          <w:lang w:val="ru-RU"/>
        </w:rPr>
        <w:t>мЗв</w:t>
      </w:r>
      <w:proofErr w:type="spellEnd"/>
      <w:r w:rsidRPr="00926594">
        <w:rPr>
          <w:lang w:val="ru-RU"/>
        </w:rPr>
        <w:t xml:space="preserve">). Превышение предельной дозы облучения для аварийных работников </w:t>
      </w:r>
      <w:proofErr w:type="gramStart"/>
      <w:r w:rsidRPr="00926594">
        <w:rPr>
          <w:lang w:val="ru-RU"/>
        </w:rPr>
        <w:t>запрещена</w:t>
      </w:r>
      <w:proofErr w:type="gramEnd"/>
      <w:r w:rsidRPr="00926594">
        <w:rPr>
          <w:lang w:val="ru-RU"/>
        </w:rPr>
        <w:t>, за исключением случаев по спасению жизней и предотвращению серьезных травм. Планы направлены на реализацию мер, на</w:t>
      </w:r>
      <w:r w:rsidR="004674A4">
        <w:rPr>
          <w:lang w:val="ru-RU"/>
        </w:rPr>
        <w:t>целенных</w:t>
      </w:r>
      <w:r w:rsidRPr="00926594">
        <w:rPr>
          <w:lang w:val="ru-RU"/>
        </w:rPr>
        <w:t xml:space="preserve"> на предотвращение возникновения серьезных детерминированных последствий, на предотвращение возникновения катастрофических условий, которые могут оказать значительное влияние на людей и окружающую среду, а также на предотвращение получения высокой коллективной эффективной дозы. Для более высокой дозы облучения необходимо предварительное добровольное согласие работников. Реагирующие организации несут ответственность за защиту их работников. Необходимо предусмотреть необходимое защитное и дозиметрическое оборудование, а также обеспечить запись доз облучения. Работники, получающие дозу облучения в условиях аварийной ситуации, обычно не отстраняются от работы, связанной с получением профессионального облучения. Однако</w:t>
      </w:r>
      <w:proofErr w:type="gramStart"/>
      <w:r w:rsidRPr="00926594">
        <w:rPr>
          <w:lang w:val="ru-RU"/>
        </w:rPr>
        <w:t>,</w:t>
      </w:r>
      <w:proofErr w:type="gramEnd"/>
      <w:r w:rsidRPr="00926594">
        <w:rPr>
          <w:lang w:val="ru-RU"/>
        </w:rPr>
        <w:t xml:space="preserve"> если доза облучения превышает </w:t>
      </w:r>
      <w:r w:rsidRPr="00926594">
        <w:rPr>
          <w:lang w:val="ru-RU"/>
        </w:rPr>
        <w:lastRenderedPageBreak/>
        <w:t xml:space="preserve">200 </w:t>
      </w:r>
      <w:proofErr w:type="spellStart"/>
      <w:r w:rsidRPr="00926594">
        <w:rPr>
          <w:lang w:val="ru-RU"/>
        </w:rPr>
        <w:t>мЗв</w:t>
      </w:r>
      <w:proofErr w:type="spellEnd"/>
      <w:r w:rsidRPr="00926594">
        <w:rPr>
          <w:lang w:val="ru-RU"/>
        </w:rPr>
        <w:t xml:space="preserve"> либо если об этом </w:t>
      </w:r>
      <w:r w:rsidR="00A87208">
        <w:rPr>
          <w:lang w:val="ru-RU"/>
        </w:rPr>
        <w:t>сообщает</w:t>
      </w:r>
      <w:r w:rsidRPr="00926594">
        <w:rPr>
          <w:lang w:val="ru-RU"/>
        </w:rPr>
        <w:t xml:space="preserve"> работник до начала работы, связанной с дальнейшим радиационным облучением, будет запрошено мнение врача. </w:t>
      </w:r>
      <w:r w:rsidRPr="00A87208">
        <w:rPr>
          <w:lang w:val="ru-RU"/>
        </w:rPr>
        <w:t>АЭС разработала механизмы найма и защиты работников, не назначенных заранее</w:t>
      </w:r>
      <w:r w:rsidRPr="00926594">
        <w:rPr>
          <w:lang w:val="ru-RU"/>
        </w:rPr>
        <w:t>. Работникам, которые будут подвержен</w:t>
      </w:r>
      <w:r w:rsidR="00A87208">
        <w:rPr>
          <w:lang w:val="ru-RU"/>
        </w:rPr>
        <w:t>ы</w:t>
      </w:r>
      <w:r w:rsidRPr="00926594">
        <w:rPr>
          <w:lang w:val="ru-RU"/>
        </w:rPr>
        <w:t xml:space="preserve"> воздействию радиации, необходимо пройти проверку состояния здоровья во время найма, а также участвовать в программе ежегодного наблюдения за состояния здоровьем на протяжении всей работы. </w:t>
      </w:r>
      <w:r w:rsidRPr="00A87208">
        <w:rPr>
          <w:lang w:val="ru-RU"/>
        </w:rPr>
        <w:t>Планирование не учитывает защиту добровольцев, обеспечивающих помощь в радиационной обстановке.</w:t>
      </w:r>
      <w:r w:rsidRPr="00926594">
        <w:rPr>
          <w:lang w:val="ru-RU"/>
        </w:rPr>
        <w:t xml:space="preserve"> </w:t>
      </w:r>
    </w:p>
    <w:p w14:paraId="5D6B833F" w14:textId="77777777" w:rsidR="00926594" w:rsidRPr="00926594" w:rsidRDefault="00926594" w:rsidP="00926594">
      <w:pPr>
        <w:rPr>
          <w:lang w:val="ru-RU"/>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FA2125" w:rsidRPr="000C35F4" w14:paraId="2852567E" w14:textId="77777777" w:rsidTr="00A26F74">
        <w:trPr>
          <w:tblHeader/>
        </w:trPr>
        <w:tc>
          <w:tcPr>
            <w:tcW w:w="9214" w:type="dxa"/>
            <w:tcBorders>
              <w:top w:val="single" w:sz="4" w:space="0" w:color="auto"/>
              <w:left w:val="single" w:sz="4" w:space="0" w:color="auto"/>
              <w:bottom w:val="single" w:sz="4" w:space="0" w:color="auto"/>
              <w:right w:val="single" w:sz="4" w:space="0" w:color="auto"/>
            </w:tcBorders>
            <w:shd w:val="clear" w:color="auto" w:fill="DAEEF3"/>
            <w:hideMark/>
          </w:tcPr>
          <w:p w14:paraId="4EBC493C" w14:textId="77777777" w:rsidR="00FA2125" w:rsidRPr="006821E0" w:rsidRDefault="00FA2125" w:rsidP="00A26F74">
            <w:pPr>
              <w:tabs>
                <w:tab w:val="left" w:pos="360"/>
              </w:tabs>
              <w:ind w:left="360"/>
              <w:jc w:val="center"/>
              <w:rPr>
                <w:b/>
                <w:lang w:val="ru-RU"/>
              </w:rPr>
            </w:pPr>
            <w:proofErr w:type="spellStart"/>
            <w:r w:rsidRPr="000C35F4">
              <w:rPr>
                <w:b/>
              </w:rPr>
              <w:t>Предложение</w:t>
            </w:r>
            <w:proofErr w:type="spellEnd"/>
            <w:r w:rsidRPr="000C35F4">
              <w:rPr>
                <w:b/>
                <w:lang w:val="en-GB"/>
              </w:rPr>
              <w:t xml:space="preserve"> </w:t>
            </w:r>
            <w:r>
              <w:rPr>
                <w:b/>
                <w:lang w:val="ru-RU"/>
              </w:rPr>
              <w:t>7</w:t>
            </w:r>
          </w:p>
        </w:tc>
      </w:tr>
      <w:tr w:rsidR="00FA2125" w:rsidRPr="00735CD1" w14:paraId="46F2B4D2" w14:textId="77777777" w:rsidTr="00A26F74">
        <w:tc>
          <w:tcPr>
            <w:tcW w:w="9214" w:type="dxa"/>
            <w:tcBorders>
              <w:top w:val="single" w:sz="4" w:space="0" w:color="auto"/>
              <w:left w:val="single" w:sz="4" w:space="0" w:color="auto"/>
              <w:bottom w:val="single" w:sz="4" w:space="0" w:color="auto"/>
              <w:right w:val="single" w:sz="4" w:space="0" w:color="auto"/>
            </w:tcBorders>
            <w:hideMark/>
          </w:tcPr>
          <w:p w14:paraId="79CCF57D" w14:textId="77777777" w:rsidR="00FA2125" w:rsidRPr="00926594" w:rsidRDefault="00FA2125" w:rsidP="00A26F74">
            <w:pPr>
              <w:autoSpaceDE w:val="0"/>
              <w:autoSpaceDN w:val="0"/>
              <w:adjustRightInd w:val="0"/>
              <w:jc w:val="both"/>
              <w:rPr>
                <w:lang w:val="ru-RU"/>
              </w:rPr>
            </w:pPr>
            <w:r>
              <w:rPr>
                <w:b/>
                <w:lang w:val="ru-RU"/>
              </w:rPr>
              <w:t>Наблюдение</w:t>
            </w:r>
            <w:r w:rsidRPr="00926594">
              <w:rPr>
                <w:b/>
                <w:lang w:val="ru-RU"/>
              </w:rPr>
              <w:t>:</w:t>
            </w:r>
            <w:r w:rsidRPr="00926594">
              <w:rPr>
                <w:lang w:val="ru-RU"/>
              </w:rPr>
              <w:t xml:space="preserve"> Планирование не учитывает участие </w:t>
            </w:r>
            <w:r>
              <w:rPr>
                <w:lang w:val="ru-RU"/>
              </w:rPr>
              <w:t>спонтанных волонтеров</w:t>
            </w:r>
            <w:r w:rsidRPr="00926594">
              <w:rPr>
                <w:lang w:val="ru-RU"/>
              </w:rPr>
              <w:t xml:space="preserve">, которые могут подвергнуться воздействию радиации в условиях возможной аварии. Учитывая возможность серьезных последствий вне рабочей зоны при аварии на АЭС, места работы </w:t>
            </w:r>
            <w:r>
              <w:rPr>
                <w:lang w:val="ru-RU"/>
              </w:rPr>
              <w:t xml:space="preserve">спонтанных волонтеров </w:t>
            </w:r>
            <w:r w:rsidRPr="00926594">
              <w:rPr>
                <w:lang w:val="ru-RU"/>
              </w:rPr>
              <w:t xml:space="preserve">могут </w:t>
            </w:r>
            <w:r>
              <w:rPr>
                <w:lang w:val="ru-RU"/>
              </w:rPr>
              <w:t>также оказаться</w:t>
            </w:r>
            <w:r w:rsidRPr="00926594">
              <w:rPr>
                <w:lang w:val="ru-RU"/>
              </w:rPr>
              <w:t xml:space="preserve"> загрязнен</w:t>
            </w:r>
            <w:r>
              <w:rPr>
                <w:lang w:val="ru-RU"/>
              </w:rPr>
              <w:t>н</w:t>
            </w:r>
            <w:r w:rsidRPr="00926594">
              <w:rPr>
                <w:lang w:val="ru-RU"/>
              </w:rPr>
              <w:t>ы</w:t>
            </w:r>
            <w:r>
              <w:rPr>
                <w:lang w:val="ru-RU"/>
              </w:rPr>
              <w:t>ми</w:t>
            </w:r>
            <w:r w:rsidRPr="00926594">
              <w:rPr>
                <w:lang w:val="ru-RU"/>
              </w:rPr>
              <w:t xml:space="preserve"> радиацией. Пример</w:t>
            </w:r>
            <w:r>
              <w:rPr>
                <w:lang w:val="ru-RU"/>
              </w:rPr>
              <w:t xml:space="preserve">ом является авария на </w:t>
            </w:r>
            <w:proofErr w:type="spellStart"/>
            <w:r>
              <w:rPr>
                <w:lang w:val="ru-RU"/>
              </w:rPr>
              <w:t>Фукусиме</w:t>
            </w:r>
            <w:proofErr w:type="spellEnd"/>
            <w:r w:rsidRPr="00926594">
              <w:rPr>
                <w:lang w:val="ru-RU"/>
              </w:rPr>
              <w:t>, когда люди добровольно помогали бороться с ее последствиями.</w:t>
            </w:r>
          </w:p>
        </w:tc>
      </w:tr>
      <w:tr w:rsidR="00FA2125" w:rsidRPr="00735CD1" w14:paraId="3D356863" w14:textId="77777777" w:rsidTr="00A26F74">
        <w:tc>
          <w:tcPr>
            <w:tcW w:w="9214" w:type="dxa"/>
            <w:tcBorders>
              <w:top w:val="single" w:sz="4" w:space="0" w:color="auto"/>
              <w:left w:val="single" w:sz="4" w:space="0" w:color="auto"/>
              <w:bottom w:val="single" w:sz="4" w:space="0" w:color="auto"/>
              <w:right w:val="single" w:sz="4" w:space="0" w:color="auto"/>
            </w:tcBorders>
          </w:tcPr>
          <w:p w14:paraId="680FB23B" w14:textId="77777777" w:rsidR="00FA2125" w:rsidRPr="006821E0" w:rsidRDefault="00FA2125" w:rsidP="00A26F74">
            <w:pPr>
              <w:jc w:val="both"/>
              <w:rPr>
                <w:lang w:val="ru-RU"/>
              </w:rPr>
            </w:pPr>
            <w:r w:rsidRPr="00926594">
              <w:rPr>
                <w:b/>
                <w:lang w:val="ru-RU"/>
              </w:rPr>
              <w:t>Основание для предложени</w:t>
            </w:r>
            <w:r>
              <w:rPr>
                <w:b/>
                <w:lang w:val="ru-RU"/>
              </w:rPr>
              <w:t>я:</w:t>
            </w:r>
            <w:r w:rsidRPr="00926594">
              <w:rPr>
                <w:b/>
                <w:lang w:val="ru-RU"/>
              </w:rPr>
              <w:t xml:space="preserve"> </w:t>
            </w:r>
            <w:r w:rsidRPr="000C35F4">
              <w:rPr>
                <w:lang w:val="en-GB"/>
              </w:rPr>
              <w:t>GSR</w:t>
            </w:r>
            <w:r w:rsidRPr="00926594">
              <w:rPr>
                <w:lang w:val="ru-RU"/>
              </w:rPr>
              <w:t xml:space="preserve"> часть 7</w:t>
            </w:r>
            <w:r w:rsidRPr="00926594">
              <w:rPr>
                <w:b/>
                <w:lang w:val="ru-RU"/>
              </w:rPr>
              <w:t xml:space="preserve"> </w:t>
            </w:r>
            <w:r w:rsidRPr="00926594">
              <w:rPr>
                <w:lang w:val="ru-RU"/>
              </w:rPr>
              <w:t>пункт 5.52</w:t>
            </w:r>
            <w:r>
              <w:rPr>
                <w:lang w:val="ru-RU"/>
              </w:rPr>
              <w:t xml:space="preserve"> гласит</w:t>
            </w:r>
            <w:r w:rsidRPr="00926594">
              <w:rPr>
                <w:lang w:val="ru-RU"/>
              </w:rPr>
              <w:t>: “Эксплуатирующая организация и организации, осуществляющие реагирование, должны обеспечивать наличие мероприятий п</w:t>
            </w:r>
            <w:r>
              <w:rPr>
                <w:lang w:val="ru-RU"/>
              </w:rPr>
              <w:t>о</w:t>
            </w:r>
            <w:r w:rsidRPr="00926594">
              <w:rPr>
                <w:lang w:val="ru-RU"/>
              </w:rPr>
              <w:t xml:space="preserve"> защите аварийных работников и лиц, оказывающих помощь в ходе аварийной ситуации, в диапазоне ожидаемых опасных условий, в которых им, возможно, придется</w:t>
            </w:r>
            <w:r>
              <w:rPr>
                <w:lang w:val="ru-RU"/>
              </w:rPr>
              <w:t xml:space="preserve"> выполнять функции реагирования</w:t>
            </w:r>
            <w:r w:rsidRPr="00926594">
              <w:rPr>
                <w:lang w:val="ru-RU"/>
              </w:rPr>
              <w:t>”</w:t>
            </w:r>
            <w:r>
              <w:rPr>
                <w:lang w:val="ru-RU"/>
              </w:rPr>
              <w:t>.</w:t>
            </w:r>
          </w:p>
        </w:tc>
      </w:tr>
      <w:tr w:rsidR="00FA2125" w:rsidRPr="00735CD1" w14:paraId="227847B4" w14:textId="77777777" w:rsidTr="00A26F74">
        <w:tc>
          <w:tcPr>
            <w:tcW w:w="9214" w:type="dxa"/>
            <w:tcBorders>
              <w:top w:val="single" w:sz="4" w:space="0" w:color="auto"/>
              <w:left w:val="single" w:sz="4" w:space="0" w:color="auto"/>
              <w:bottom w:val="single" w:sz="4" w:space="0" w:color="auto"/>
              <w:right w:val="single" w:sz="4" w:space="0" w:color="auto"/>
            </w:tcBorders>
            <w:hideMark/>
          </w:tcPr>
          <w:p w14:paraId="44F26778" w14:textId="77777777" w:rsidR="00FA2125" w:rsidRPr="00926594" w:rsidRDefault="00FA2125" w:rsidP="00A26F74">
            <w:pPr>
              <w:jc w:val="both"/>
              <w:rPr>
                <w:lang w:val="ru-RU"/>
              </w:rPr>
            </w:pPr>
            <w:r>
              <w:rPr>
                <w:b/>
                <w:lang w:val="ru-RU"/>
              </w:rPr>
              <w:t>Предложение</w:t>
            </w:r>
            <w:r w:rsidRPr="00926594">
              <w:rPr>
                <w:b/>
                <w:lang w:val="ru-RU"/>
              </w:rPr>
              <w:t>:</w:t>
            </w:r>
            <w:r w:rsidRPr="00926594">
              <w:rPr>
                <w:lang w:val="ru-RU"/>
              </w:rPr>
              <w:t xml:space="preserve"> Правительству </w:t>
            </w:r>
            <w:r w:rsidRPr="006821E0">
              <w:rPr>
                <w:lang w:val="ru-RU"/>
              </w:rPr>
              <w:t xml:space="preserve">следует рассмотреть вопрос о создании механизмов </w:t>
            </w:r>
            <w:r w:rsidRPr="00926594">
              <w:rPr>
                <w:lang w:val="ru-RU"/>
              </w:rPr>
              <w:t xml:space="preserve">для радиологического </w:t>
            </w:r>
            <w:r w:rsidRPr="006821E0">
              <w:rPr>
                <w:lang w:val="ru-RU"/>
              </w:rPr>
              <w:t>мониторинга</w:t>
            </w:r>
            <w:r w:rsidRPr="00926594">
              <w:rPr>
                <w:lang w:val="ru-RU"/>
              </w:rPr>
              <w:t>, защиты и другого с</w:t>
            </w:r>
            <w:r>
              <w:rPr>
                <w:lang w:val="ru-RU"/>
              </w:rPr>
              <w:t>оответствующего обеспечения для задействования</w:t>
            </w:r>
            <w:r w:rsidRPr="00926594">
              <w:rPr>
                <w:lang w:val="ru-RU"/>
              </w:rPr>
              <w:t xml:space="preserve"> </w:t>
            </w:r>
            <w:r>
              <w:rPr>
                <w:lang w:val="ru-RU"/>
              </w:rPr>
              <w:t>спонтанных волонтеров</w:t>
            </w:r>
            <w:r w:rsidRPr="00926594">
              <w:rPr>
                <w:lang w:val="ru-RU"/>
              </w:rPr>
              <w:t xml:space="preserve"> при возможных ядерных и радиологических аварийных ситуациях.</w:t>
            </w:r>
          </w:p>
        </w:tc>
      </w:tr>
    </w:tbl>
    <w:p w14:paraId="5B804DB9" w14:textId="77777777" w:rsidR="00926594" w:rsidRPr="00926594" w:rsidRDefault="00926594" w:rsidP="00926594">
      <w:pPr>
        <w:rPr>
          <w:b/>
          <w:lang w:val="ru-RU"/>
        </w:rPr>
      </w:pPr>
    </w:p>
    <w:p w14:paraId="6432AB37" w14:textId="77777777" w:rsidR="00926594" w:rsidRPr="00926594" w:rsidRDefault="00926594" w:rsidP="00926594">
      <w:pPr>
        <w:ind w:left="567" w:hanging="283"/>
        <w:rPr>
          <w:b/>
          <w:lang w:val="ru-RU"/>
        </w:rPr>
      </w:pPr>
      <w:r w:rsidRPr="00926594">
        <w:rPr>
          <w:b/>
          <w:lang w:val="ru-RU"/>
        </w:rPr>
        <w:t>3.7 Управление медицинским реагированием в случае ядерной или радиологической аварийной ситуации</w:t>
      </w:r>
    </w:p>
    <w:p w14:paraId="06DF443C" w14:textId="77777777" w:rsidR="00926594" w:rsidRPr="00926594" w:rsidRDefault="00926594" w:rsidP="00926594">
      <w:pPr>
        <w:ind w:left="567" w:hanging="283"/>
        <w:jc w:val="both"/>
        <w:rPr>
          <w:b/>
          <w:lang w:val="ru-RU"/>
        </w:rPr>
      </w:pPr>
    </w:p>
    <w:p w14:paraId="3E4970D0" w14:textId="0724958A" w:rsidR="00926594" w:rsidRPr="00926594" w:rsidRDefault="00926594" w:rsidP="00926594">
      <w:pPr>
        <w:jc w:val="both"/>
        <w:rPr>
          <w:lang w:val="ru-RU"/>
        </w:rPr>
      </w:pPr>
      <w:r w:rsidRPr="00926594">
        <w:rPr>
          <w:lang w:val="ru-RU"/>
        </w:rPr>
        <w:t xml:space="preserve">Беларусь поддерживает государственную систему медицинской помощи. В стране есть некоторые частные медицинские </w:t>
      </w:r>
      <w:r w:rsidR="006B1E61">
        <w:rPr>
          <w:lang w:val="ru-RU"/>
        </w:rPr>
        <w:t>учреждения</w:t>
      </w:r>
      <w:r w:rsidRPr="00926594">
        <w:rPr>
          <w:lang w:val="ru-RU"/>
        </w:rPr>
        <w:t>, но они не включаются в планы реагирования при ядерной или радиологической аварийной ситуации. Медицинское реагирование организовано на четырех уровнях – первая помощь, скорая медицинская помощь, специализированная медицинская помощь, высокотехнологичная медицинская помощь. Первая помощь предоставляется на месте получения травмы в форме самопомощи лицами не из числа медицинского персонала. Иные виды медицинского реагирования о</w:t>
      </w:r>
      <w:r>
        <w:rPr>
          <w:lang w:val="ru-RU"/>
        </w:rPr>
        <w:t>существляются врачами. Согласно</w:t>
      </w:r>
      <w:r w:rsidRPr="00926594">
        <w:rPr>
          <w:lang w:val="ru-RU"/>
        </w:rPr>
        <w:t xml:space="preserve"> </w:t>
      </w:r>
      <w:r w:rsidRPr="006B1E61">
        <w:rPr>
          <w:lang w:val="ru-RU"/>
        </w:rPr>
        <w:t xml:space="preserve">Закону о </w:t>
      </w:r>
      <w:r w:rsidR="006B1E61" w:rsidRPr="006B1E61">
        <w:rPr>
          <w:lang w:val="ru-RU"/>
        </w:rPr>
        <w:t>з</w:t>
      </w:r>
      <w:r w:rsidRPr="006B1E61">
        <w:rPr>
          <w:lang w:val="ru-RU"/>
        </w:rPr>
        <w:t>дравоохранении</w:t>
      </w:r>
      <w:r w:rsidRPr="00926594">
        <w:rPr>
          <w:lang w:val="ru-RU"/>
        </w:rPr>
        <w:t xml:space="preserve"> на каждом потенциально опасном объекте в штате должны быть работники из числа медицинского персонала, а также лечебные помещения на территории. В случае аварийной ситуации первая помощь и скорая медицинская помощь предоставляются одновременно и незамедлительно на территории объекта. Специализированная и высокотехнологичная медицинская помощь предоставляется в больницах, при этом предоставление того или иного вида медицинской помощи зависит от состояния пострадавших.</w:t>
      </w:r>
    </w:p>
    <w:p w14:paraId="2279AC30" w14:textId="77777777" w:rsidR="00926594" w:rsidRPr="00926594" w:rsidRDefault="00926594" w:rsidP="00926594">
      <w:pPr>
        <w:jc w:val="both"/>
        <w:rPr>
          <w:lang w:val="ru-RU"/>
        </w:rPr>
      </w:pPr>
    </w:p>
    <w:p w14:paraId="30CF7200" w14:textId="7D726E5D" w:rsidR="00926594" w:rsidRPr="00926594" w:rsidRDefault="00926594" w:rsidP="00926594">
      <w:pPr>
        <w:jc w:val="both"/>
        <w:rPr>
          <w:lang w:val="ru-RU"/>
        </w:rPr>
      </w:pPr>
      <w:r w:rsidRPr="00926594">
        <w:rPr>
          <w:lang w:val="ru-RU"/>
        </w:rPr>
        <w:t xml:space="preserve">Министерство здравоохранения, как ведущая организация в области медицинского реагирования при ядерной или радиологической аварийной ситуации, создало </w:t>
      </w:r>
      <w:r w:rsidRPr="006B1E61">
        <w:rPr>
          <w:lang w:val="ru-RU"/>
        </w:rPr>
        <w:t>Ситуационный кризисный центр в рамках</w:t>
      </w:r>
      <w:r w:rsidR="006B1E61" w:rsidRPr="006B1E61">
        <w:rPr>
          <w:lang w:val="ru-RU"/>
        </w:rPr>
        <w:t xml:space="preserve"> ГСЧС</w:t>
      </w:r>
      <w:r w:rsidRPr="006B1E61">
        <w:rPr>
          <w:lang w:val="ru-RU"/>
        </w:rPr>
        <w:t>. Ситуационный кризисный центр</w:t>
      </w:r>
      <w:r w:rsidRPr="00926594">
        <w:rPr>
          <w:lang w:val="ru-RU"/>
        </w:rPr>
        <w:t xml:space="preserve"> состоит из трех групп (оперативная группа, экспертно-аналитическая группа и научно-метод</w:t>
      </w:r>
      <w:r w:rsidR="006B1E61">
        <w:rPr>
          <w:lang w:val="ru-RU"/>
        </w:rPr>
        <w:t>ологическая</w:t>
      </w:r>
      <w:r w:rsidRPr="00926594">
        <w:rPr>
          <w:lang w:val="ru-RU"/>
        </w:rPr>
        <w:t xml:space="preserve"> группа) и работает в трех режимах: повседневный режим, режим повышенной готовности и режим аварийной ситуации. В рамках </w:t>
      </w:r>
      <w:r w:rsidR="006B1E61">
        <w:rPr>
          <w:lang w:val="ru-RU"/>
        </w:rPr>
        <w:t>ГСЧС</w:t>
      </w:r>
      <w:r w:rsidRPr="00926594">
        <w:rPr>
          <w:lang w:val="ru-RU"/>
        </w:rPr>
        <w:t xml:space="preserve"> Министерство </w:t>
      </w:r>
      <w:r w:rsidR="006B1E61" w:rsidRPr="006B1E61">
        <w:rPr>
          <w:lang w:val="ru-RU"/>
        </w:rPr>
        <w:lastRenderedPageBreak/>
        <w:t>здравоохранения</w:t>
      </w:r>
      <w:r w:rsidRPr="00926594">
        <w:rPr>
          <w:lang w:val="ru-RU"/>
        </w:rPr>
        <w:t xml:space="preserve"> предусматривает меры по санитарному лечению пострадавших лиц при оказании первой медицинской помощи, оценке доз, организации медицинского транспорта и начальному  лечению в заранее определенных медицинских учреждениях.</w:t>
      </w:r>
    </w:p>
    <w:p w14:paraId="21552532" w14:textId="77777777" w:rsidR="00926594" w:rsidRPr="00926594" w:rsidRDefault="00926594" w:rsidP="00926594">
      <w:pPr>
        <w:jc w:val="both"/>
        <w:rPr>
          <w:lang w:val="ru-RU"/>
        </w:rPr>
      </w:pPr>
    </w:p>
    <w:p w14:paraId="5A80B5AC" w14:textId="550BF279" w:rsidR="00926594" w:rsidRPr="00926594" w:rsidRDefault="00FA2125" w:rsidP="00926594">
      <w:pPr>
        <w:jc w:val="both"/>
        <w:rPr>
          <w:lang w:val="ru-RU"/>
        </w:rPr>
      </w:pPr>
      <w:r w:rsidRPr="00FA2125">
        <w:rPr>
          <w:lang w:val="ru-RU"/>
        </w:rPr>
        <w:t>Команда EPREV посетила Национальный центр хирургии</w:t>
      </w:r>
      <w:r>
        <w:rPr>
          <w:lang w:val="ru-RU"/>
        </w:rPr>
        <w:t xml:space="preserve">, </w:t>
      </w:r>
      <w:proofErr w:type="spellStart"/>
      <w:r>
        <w:rPr>
          <w:lang w:val="ru-RU"/>
        </w:rPr>
        <w:t>транспантологии</w:t>
      </w:r>
      <w:proofErr w:type="spellEnd"/>
      <w:r>
        <w:rPr>
          <w:lang w:val="ru-RU"/>
        </w:rPr>
        <w:t xml:space="preserve"> и гематологии</w:t>
      </w:r>
      <w:r w:rsidR="00926594" w:rsidRPr="00926594">
        <w:rPr>
          <w:lang w:val="ru-RU"/>
        </w:rPr>
        <w:t xml:space="preserve">. В больнице имеются </w:t>
      </w:r>
      <w:r w:rsidR="006B1E61">
        <w:rPr>
          <w:lang w:val="ru-RU"/>
        </w:rPr>
        <w:t>возможности</w:t>
      </w:r>
      <w:r w:rsidR="00926594" w:rsidRPr="00926594">
        <w:rPr>
          <w:lang w:val="ru-RU"/>
        </w:rPr>
        <w:t xml:space="preserve"> и средства для регистрации и лечения зараженных пациентов, а также помещени</w:t>
      </w:r>
      <w:r w:rsidR="006B1E61">
        <w:rPr>
          <w:lang w:val="ru-RU"/>
        </w:rPr>
        <w:t>я</w:t>
      </w:r>
      <w:r w:rsidR="00926594" w:rsidRPr="00926594">
        <w:rPr>
          <w:lang w:val="ru-RU"/>
        </w:rPr>
        <w:t xml:space="preserve"> (палат</w:t>
      </w:r>
      <w:r w:rsidR="006B1E61">
        <w:rPr>
          <w:lang w:val="ru-RU"/>
        </w:rPr>
        <w:t>ы</w:t>
      </w:r>
      <w:r w:rsidR="00926594" w:rsidRPr="00926594">
        <w:rPr>
          <w:lang w:val="ru-RU"/>
        </w:rPr>
        <w:t xml:space="preserve">) для их изоляции и для предотвращения дальнейшего ухудшения состояния их здоровья. В больнице могут быть организованы чистые и загрязненные зоны; в больнице есть процедуры / инструкции по обращению с загрязненными </w:t>
      </w:r>
      <w:r w:rsidR="006B1E61">
        <w:rPr>
          <w:lang w:val="ru-RU"/>
        </w:rPr>
        <w:t>одеждой</w:t>
      </w:r>
      <w:r w:rsidR="00926594" w:rsidRPr="00926594">
        <w:rPr>
          <w:lang w:val="ru-RU"/>
        </w:rPr>
        <w:t xml:space="preserve"> и </w:t>
      </w:r>
      <w:r w:rsidR="006B1E61">
        <w:rPr>
          <w:lang w:val="ru-RU"/>
        </w:rPr>
        <w:t>предметами</w:t>
      </w:r>
      <w:r w:rsidR="00926594" w:rsidRPr="00926594">
        <w:rPr>
          <w:lang w:val="ru-RU"/>
        </w:rPr>
        <w:t>, по проведению радиационного контроля и т. д.</w:t>
      </w:r>
    </w:p>
    <w:p w14:paraId="16C65E67" w14:textId="77777777" w:rsidR="00926594" w:rsidRPr="00926594" w:rsidRDefault="00926594" w:rsidP="00926594">
      <w:pPr>
        <w:jc w:val="both"/>
        <w:rPr>
          <w:lang w:val="ru-RU"/>
        </w:rPr>
      </w:pPr>
    </w:p>
    <w:p w14:paraId="532063DE" w14:textId="359F8A70" w:rsidR="00926594" w:rsidRPr="00926594" w:rsidRDefault="00926594" w:rsidP="00926594">
      <w:pPr>
        <w:jc w:val="both"/>
        <w:rPr>
          <w:lang w:val="ru-RU"/>
        </w:rPr>
      </w:pPr>
      <w:r w:rsidRPr="00926594">
        <w:rPr>
          <w:lang w:val="ru-RU"/>
        </w:rPr>
        <w:t>Во время визита в больницу в г. Остров</w:t>
      </w:r>
      <w:r w:rsidR="006B1E61">
        <w:rPr>
          <w:lang w:val="ru-RU"/>
        </w:rPr>
        <w:t>це</w:t>
      </w:r>
      <w:r w:rsidRPr="00926594">
        <w:rPr>
          <w:lang w:val="ru-RU"/>
        </w:rPr>
        <w:t xml:space="preserve"> </w:t>
      </w:r>
      <w:r w:rsidR="00FA2125">
        <w:rPr>
          <w:lang w:val="ru-RU"/>
        </w:rPr>
        <w:t>команда</w:t>
      </w:r>
      <w:r w:rsidRPr="00926594">
        <w:rPr>
          <w:lang w:val="ru-RU"/>
        </w:rPr>
        <w:t xml:space="preserve"> </w:t>
      </w:r>
      <w:r w:rsidRPr="000C35F4">
        <w:t>EPREV</w:t>
      </w:r>
      <w:r w:rsidRPr="00926594">
        <w:rPr>
          <w:lang w:val="ru-RU"/>
        </w:rPr>
        <w:t xml:space="preserve"> была проинформирована о процедурах регистрации и лечения пациентов в случае любых событий, в том числе пострадавших при ядерной или радиологической аварии. В больнице нет специально </w:t>
      </w:r>
      <w:r w:rsidR="006B1E61">
        <w:rPr>
          <w:lang w:val="ru-RU"/>
        </w:rPr>
        <w:t>предназначенного</w:t>
      </w:r>
      <w:r w:rsidRPr="00926594">
        <w:rPr>
          <w:lang w:val="ru-RU"/>
        </w:rPr>
        <w:t xml:space="preserve"> </w:t>
      </w:r>
      <w:r w:rsidRPr="006B1E61">
        <w:rPr>
          <w:lang w:val="ru-RU"/>
        </w:rPr>
        <w:t>«отделения</w:t>
      </w:r>
      <w:r w:rsidR="00F332F7">
        <w:rPr>
          <w:lang w:val="ru-RU"/>
        </w:rPr>
        <w:t xml:space="preserve"> ядерной медицины</w:t>
      </w:r>
      <w:r w:rsidRPr="006B1E61">
        <w:rPr>
          <w:lang w:val="ru-RU"/>
        </w:rPr>
        <w:t>»,</w:t>
      </w:r>
      <w:r w:rsidRPr="00926594">
        <w:rPr>
          <w:lang w:val="ru-RU"/>
        </w:rPr>
        <w:t xml:space="preserve"> и даже в новой строящейся больнице оно не предусмотрено. Возможный прием зараженных и / или облученных пациентов будет обеспечиваться путем приспособления некоторых отделений. Такой подход является нестандартным, так как возможно наличие большого количества таких пациентов при тяжелой ядерной аварийной ситуации. Сотрудники больницы обучены в этой области, регулярно практикуются и </w:t>
      </w:r>
      <w:r w:rsidR="00723C6D">
        <w:rPr>
          <w:lang w:val="ru-RU"/>
        </w:rPr>
        <w:t>обеспечены средствами защиты</w:t>
      </w:r>
      <w:r w:rsidRPr="00926594">
        <w:rPr>
          <w:lang w:val="ru-RU"/>
        </w:rPr>
        <w:t xml:space="preserve">. В новой больнице строятся комнаты для укрытия. В случае необходимости лица, подвергшиеся серьезному облучению, будут перевозиться в г. Минск либо в областные </w:t>
      </w:r>
      <w:r w:rsidR="00723C6D">
        <w:rPr>
          <w:lang w:val="ru-RU"/>
        </w:rPr>
        <w:t>учреждения</w:t>
      </w:r>
      <w:r w:rsidRPr="00926594">
        <w:rPr>
          <w:lang w:val="ru-RU"/>
        </w:rPr>
        <w:t>.</w:t>
      </w:r>
    </w:p>
    <w:p w14:paraId="1CA41C4F" w14:textId="77777777" w:rsidR="00926594" w:rsidRPr="00926594" w:rsidRDefault="00926594" w:rsidP="00926594">
      <w:pPr>
        <w:jc w:val="both"/>
        <w:rPr>
          <w:lang w:val="ru-RU"/>
        </w:rPr>
      </w:pPr>
    </w:p>
    <w:p w14:paraId="5EDEC250" w14:textId="77777777" w:rsidR="00926594" w:rsidRPr="00926594" w:rsidRDefault="00926594" w:rsidP="00926594">
      <w:pPr>
        <w:jc w:val="both"/>
        <w:rPr>
          <w:lang w:val="ru-RU"/>
        </w:rPr>
      </w:pPr>
      <w:r w:rsidRPr="00926594">
        <w:rPr>
          <w:lang w:val="ru-RU"/>
        </w:rPr>
        <w:t>Йодистый калий (</w:t>
      </w:r>
      <w:r w:rsidRPr="000C35F4">
        <w:t>KI</w:t>
      </w:r>
      <w:r w:rsidRPr="00926594">
        <w:rPr>
          <w:lang w:val="ru-RU"/>
        </w:rPr>
        <w:t xml:space="preserve">) предварительно распределен в пределах 3 км от АЭС и доступен в зоне радиусом до 15 км в установленных точках. Люди, находящиеся за пределами 3-километровой зоны, должны будут найти и приобрести таблетки </w:t>
      </w:r>
      <w:r w:rsidRPr="000C35F4">
        <w:t>KI</w:t>
      </w:r>
      <w:r w:rsidRPr="00926594">
        <w:rPr>
          <w:lang w:val="ru-RU"/>
        </w:rPr>
        <w:t xml:space="preserve"> сами. Было бы желательно предварительно распределить </w:t>
      </w:r>
      <w:r w:rsidRPr="000C35F4">
        <w:t>KI</w:t>
      </w:r>
      <w:r w:rsidRPr="00926594">
        <w:rPr>
          <w:lang w:val="ru-RU"/>
        </w:rPr>
        <w:t xml:space="preserve"> в пределах 15 км от АЭС. Такая практика потребует изменения норм и правил в Министерстве здравоохранения и МЧС.</w:t>
      </w:r>
    </w:p>
    <w:p w14:paraId="22D15912" w14:textId="77777777" w:rsidR="00926594" w:rsidRPr="00926594" w:rsidRDefault="00926594" w:rsidP="00926594">
      <w:pPr>
        <w:jc w:val="both"/>
        <w:rPr>
          <w:lang w:val="ru-RU"/>
        </w:rPr>
      </w:pPr>
    </w:p>
    <w:p w14:paraId="5452D17E" w14:textId="7BA135D7" w:rsidR="00926594" w:rsidRPr="00C159A7" w:rsidRDefault="00926594" w:rsidP="00926594">
      <w:pPr>
        <w:jc w:val="both"/>
        <w:rPr>
          <w:lang w:val="ru-RU"/>
        </w:rPr>
      </w:pPr>
      <w:r w:rsidRPr="00C159A7">
        <w:rPr>
          <w:lang w:val="ru-RU"/>
        </w:rPr>
        <w:t>На территор</w:t>
      </w:r>
      <w:proofErr w:type="gramStart"/>
      <w:r w:rsidRPr="00C159A7">
        <w:rPr>
          <w:lang w:val="ru-RU"/>
        </w:rPr>
        <w:t>ии АЭ</w:t>
      </w:r>
      <w:proofErr w:type="gramEnd"/>
      <w:r w:rsidRPr="00C159A7">
        <w:rPr>
          <w:lang w:val="ru-RU"/>
        </w:rPr>
        <w:t>С функционирует медицинское подразделение. В случае аварии данное подразделение предназначено для оказания первой помощи на территории объекта. При необходимости поддержку осуществляют специальны</w:t>
      </w:r>
      <w:r w:rsidR="00C159A7" w:rsidRPr="00C159A7">
        <w:rPr>
          <w:lang w:val="ru-RU"/>
        </w:rPr>
        <w:t>е</w:t>
      </w:r>
      <w:r w:rsidRPr="00C159A7">
        <w:rPr>
          <w:lang w:val="ru-RU"/>
        </w:rPr>
        <w:t xml:space="preserve"> бригады на областном уровне. Все виды деятельности осуществляются на основе «процедур»</w:t>
      </w:r>
      <w:r w:rsidRPr="00926594">
        <w:rPr>
          <w:lang w:val="ru-RU"/>
        </w:rPr>
        <w:t xml:space="preserve"> (т.е. постановлений, стандартов, постановлений МЧС и комиссий по </w:t>
      </w:r>
      <w:r w:rsidR="00C159A7">
        <w:rPr>
          <w:lang w:val="ru-RU"/>
        </w:rPr>
        <w:t>чрезвычайным</w:t>
      </w:r>
      <w:r w:rsidRPr="00926594">
        <w:rPr>
          <w:lang w:val="ru-RU"/>
        </w:rPr>
        <w:t xml:space="preserve"> ситуациям </w:t>
      </w:r>
      <w:r w:rsidR="00C159A7">
        <w:rPr>
          <w:lang w:val="ru-RU"/>
        </w:rPr>
        <w:t>местного</w:t>
      </w:r>
      <w:r w:rsidRPr="00926594">
        <w:rPr>
          <w:lang w:val="ru-RU"/>
        </w:rPr>
        <w:t xml:space="preserve"> уровн</w:t>
      </w:r>
      <w:r w:rsidR="00C159A7">
        <w:rPr>
          <w:lang w:val="ru-RU"/>
        </w:rPr>
        <w:t>я</w:t>
      </w:r>
      <w:r w:rsidRPr="00926594">
        <w:rPr>
          <w:lang w:val="ru-RU"/>
        </w:rPr>
        <w:t xml:space="preserve">). Полезной практикой является то, что все люди должны проходить регулярный медицинский осмотр, и, как результат, для всех людей в этом районе в пределах </w:t>
      </w:r>
      <w:r w:rsidR="00C159A7">
        <w:rPr>
          <w:lang w:val="ru-RU"/>
        </w:rPr>
        <w:t>зоны аварийного планирования</w:t>
      </w:r>
      <w:r w:rsidRPr="00926594">
        <w:rPr>
          <w:lang w:val="ru-RU"/>
        </w:rPr>
        <w:t xml:space="preserve"> имеются точные медицинские записи. </w:t>
      </w:r>
      <w:r w:rsidRPr="00C159A7">
        <w:rPr>
          <w:lang w:val="ru-RU"/>
        </w:rPr>
        <w:t>Также доступны услуги психологов.</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893C20" w:rsidRPr="000C35F4" w14:paraId="16869D66" w14:textId="77777777" w:rsidTr="00A26F74">
        <w:trPr>
          <w:tblHeader/>
        </w:trPr>
        <w:tc>
          <w:tcPr>
            <w:tcW w:w="9214" w:type="dxa"/>
            <w:tcBorders>
              <w:top w:val="single" w:sz="4" w:space="0" w:color="auto"/>
              <w:left w:val="single" w:sz="4" w:space="0" w:color="auto"/>
              <w:bottom w:val="single" w:sz="4" w:space="0" w:color="auto"/>
              <w:right w:val="single" w:sz="4" w:space="0" w:color="auto"/>
            </w:tcBorders>
            <w:shd w:val="clear" w:color="auto" w:fill="DAEEF3"/>
            <w:hideMark/>
          </w:tcPr>
          <w:p w14:paraId="3425504E" w14:textId="77777777" w:rsidR="00893C20" w:rsidRPr="000C35F4" w:rsidRDefault="00893C20" w:rsidP="00A26F74">
            <w:pPr>
              <w:tabs>
                <w:tab w:val="left" w:pos="360"/>
              </w:tabs>
              <w:ind w:left="360"/>
              <w:jc w:val="center"/>
              <w:rPr>
                <w:b/>
                <w:lang w:val="en-GB"/>
              </w:rPr>
            </w:pPr>
            <w:proofErr w:type="spellStart"/>
            <w:r w:rsidRPr="000C35F4">
              <w:rPr>
                <w:b/>
              </w:rPr>
              <w:t>Передовая</w:t>
            </w:r>
            <w:proofErr w:type="spellEnd"/>
            <w:r w:rsidRPr="000C35F4">
              <w:rPr>
                <w:b/>
              </w:rPr>
              <w:t xml:space="preserve"> </w:t>
            </w:r>
            <w:proofErr w:type="spellStart"/>
            <w:r w:rsidRPr="000C35F4">
              <w:rPr>
                <w:b/>
              </w:rPr>
              <w:t>практика</w:t>
            </w:r>
            <w:proofErr w:type="spellEnd"/>
            <w:r w:rsidRPr="000C35F4">
              <w:rPr>
                <w:b/>
                <w:lang w:val="en-GB"/>
              </w:rPr>
              <w:t xml:space="preserve"> 2</w:t>
            </w:r>
          </w:p>
        </w:tc>
      </w:tr>
      <w:tr w:rsidR="00893C20" w:rsidRPr="00735CD1" w14:paraId="53BD9C81" w14:textId="77777777" w:rsidTr="00A26F74">
        <w:tc>
          <w:tcPr>
            <w:tcW w:w="9214" w:type="dxa"/>
            <w:tcBorders>
              <w:top w:val="single" w:sz="4" w:space="0" w:color="auto"/>
              <w:left w:val="single" w:sz="4" w:space="0" w:color="auto"/>
              <w:bottom w:val="single" w:sz="4" w:space="0" w:color="auto"/>
              <w:right w:val="single" w:sz="4" w:space="0" w:color="auto"/>
            </w:tcBorders>
            <w:hideMark/>
          </w:tcPr>
          <w:p w14:paraId="45511C75" w14:textId="77777777" w:rsidR="00893C20" w:rsidRPr="00926594" w:rsidRDefault="00893C20" w:rsidP="00A26F74">
            <w:pPr>
              <w:autoSpaceDE w:val="0"/>
              <w:autoSpaceDN w:val="0"/>
              <w:adjustRightInd w:val="0"/>
              <w:jc w:val="both"/>
              <w:rPr>
                <w:lang w:val="ru-RU"/>
              </w:rPr>
            </w:pPr>
            <w:r w:rsidRPr="00926594">
              <w:rPr>
                <w:b/>
                <w:lang w:val="ru-RU"/>
              </w:rPr>
              <w:t>Замечание:</w:t>
            </w:r>
            <w:r w:rsidRPr="00926594">
              <w:rPr>
                <w:lang w:val="ru-RU"/>
              </w:rPr>
              <w:t xml:space="preserve"> В Минске имеются отличные установки для лечения зараженных или людей</w:t>
            </w:r>
            <w:r>
              <w:rPr>
                <w:lang w:val="ru-RU"/>
              </w:rPr>
              <w:t xml:space="preserve"> с превышающей дозой облучения</w:t>
            </w:r>
            <w:r w:rsidRPr="00926594">
              <w:rPr>
                <w:lang w:val="ru-RU"/>
              </w:rPr>
              <w:t>.</w:t>
            </w:r>
          </w:p>
        </w:tc>
      </w:tr>
      <w:tr w:rsidR="00893C20" w:rsidRPr="00735CD1" w14:paraId="5D64754D" w14:textId="77777777" w:rsidTr="00A26F74">
        <w:tc>
          <w:tcPr>
            <w:tcW w:w="9214" w:type="dxa"/>
            <w:tcBorders>
              <w:top w:val="single" w:sz="4" w:space="0" w:color="auto"/>
              <w:left w:val="single" w:sz="4" w:space="0" w:color="auto"/>
              <w:bottom w:val="single" w:sz="4" w:space="0" w:color="auto"/>
              <w:right w:val="single" w:sz="4" w:space="0" w:color="auto"/>
            </w:tcBorders>
          </w:tcPr>
          <w:p w14:paraId="2C29DF33" w14:textId="77777777" w:rsidR="00893C20" w:rsidRPr="00926594" w:rsidRDefault="00893C20" w:rsidP="00A26F74">
            <w:pPr>
              <w:jc w:val="both"/>
              <w:rPr>
                <w:b/>
                <w:lang w:val="ru-RU"/>
              </w:rPr>
            </w:pPr>
            <w:r w:rsidRPr="00926594">
              <w:rPr>
                <w:b/>
                <w:lang w:val="ru-RU"/>
              </w:rPr>
              <w:t xml:space="preserve">Основание </w:t>
            </w:r>
            <w:r>
              <w:rPr>
                <w:b/>
                <w:lang w:val="ru-RU"/>
              </w:rPr>
              <w:t xml:space="preserve">для </w:t>
            </w:r>
            <w:r w:rsidRPr="00926594">
              <w:rPr>
                <w:b/>
                <w:lang w:val="ru-RU"/>
              </w:rPr>
              <w:t xml:space="preserve">передовой практики: </w:t>
            </w:r>
            <w:r w:rsidRPr="000C35F4">
              <w:rPr>
                <w:bCs/>
                <w:lang w:val="en-GB"/>
              </w:rPr>
              <w:t>GSR</w:t>
            </w:r>
            <w:r w:rsidRPr="00926594">
              <w:rPr>
                <w:lang w:val="ru-RU"/>
              </w:rPr>
              <w:t xml:space="preserve"> часть 7</w:t>
            </w:r>
            <w:r w:rsidRPr="00926594">
              <w:rPr>
                <w:bCs/>
                <w:lang w:val="ru-RU"/>
              </w:rPr>
              <w:t xml:space="preserve"> пункт 5.65</w:t>
            </w:r>
            <w:r>
              <w:rPr>
                <w:bCs/>
                <w:lang w:val="ru-RU"/>
              </w:rPr>
              <w:t xml:space="preserve"> гласит</w:t>
            </w:r>
            <w:r w:rsidRPr="00926594">
              <w:rPr>
                <w:bCs/>
                <w:lang w:val="ru-RU"/>
              </w:rPr>
              <w:t>: “</w:t>
            </w:r>
            <w:r>
              <w:rPr>
                <w:bCs/>
                <w:lang w:val="ru-RU"/>
              </w:rPr>
              <w:t xml:space="preserve">Для </w:t>
            </w:r>
            <w:r w:rsidRPr="00926594">
              <w:rPr>
                <w:bCs/>
                <w:lang w:val="ru-RU"/>
              </w:rPr>
              <w:t xml:space="preserve">установок категории </w:t>
            </w:r>
            <w:r w:rsidRPr="000C35F4">
              <w:rPr>
                <w:bCs/>
              </w:rPr>
              <w:t>I</w:t>
            </w:r>
            <w:r w:rsidRPr="00926594">
              <w:rPr>
                <w:bCs/>
                <w:lang w:val="ru-RU"/>
              </w:rPr>
              <w:t xml:space="preserve">, </w:t>
            </w:r>
            <w:r w:rsidRPr="000C35F4">
              <w:rPr>
                <w:bCs/>
              </w:rPr>
              <w:t>II</w:t>
            </w:r>
            <w:r w:rsidRPr="00926594">
              <w:rPr>
                <w:bCs/>
                <w:lang w:val="ru-RU"/>
              </w:rPr>
              <w:t xml:space="preserve"> и </w:t>
            </w:r>
            <w:r w:rsidRPr="000C35F4">
              <w:rPr>
                <w:bCs/>
              </w:rPr>
              <w:t>III</w:t>
            </w:r>
            <w:r w:rsidRPr="00926594">
              <w:rPr>
                <w:bCs/>
                <w:lang w:val="ru-RU"/>
              </w:rPr>
              <w:t xml:space="preserve"> должны быть осуществлены мероприятия по организации обработки надлежащего числа подвергшихся радиоактивному загрязнению или </w:t>
            </w:r>
            <w:proofErr w:type="spellStart"/>
            <w:r w:rsidRPr="00926594">
              <w:rPr>
                <w:bCs/>
                <w:lang w:val="ru-RU"/>
              </w:rPr>
              <w:t>переоблученных</w:t>
            </w:r>
            <w:proofErr w:type="spellEnd"/>
            <w:r w:rsidRPr="00926594">
              <w:rPr>
                <w:bCs/>
                <w:lang w:val="ru-RU"/>
              </w:rPr>
              <w:t xml:space="preserve"> лиц, включая мероприятия по оказанию первой медицинской помощи, оценке доз, организации медиц</w:t>
            </w:r>
            <w:r>
              <w:rPr>
                <w:bCs/>
                <w:lang w:val="ru-RU"/>
              </w:rPr>
              <w:t>инского транспорта и первичному</w:t>
            </w:r>
            <w:r w:rsidRPr="00926594">
              <w:rPr>
                <w:bCs/>
                <w:lang w:val="ru-RU"/>
              </w:rPr>
              <w:t xml:space="preserve"> лечению в заранее определенных медицинских учреждениях.</w:t>
            </w:r>
          </w:p>
        </w:tc>
      </w:tr>
      <w:tr w:rsidR="00893C20" w:rsidRPr="00735CD1" w14:paraId="5E19ED48" w14:textId="77777777" w:rsidTr="00A26F74">
        <w:tc>
          <w:tcPr>
            <w:tcW w:w="9214" w:type="dxa"/>
            <w:tcBorders>
              <w:top w:val="single" w:sz="4" w:space="0" w:color="auto"/>
              <w:left w:val="single" w:sz="4" w:space="0" w:color="auto"/>
              <w:bottom w:val="single" w:sz="4" w:space="0" w:color="auto"/>
              <w:right w:val="single" w:sz="4" w:space="0" w:color="auto"/>
            </w:tcBorders>
            <w:hideMark/>
          </w:tcPr>
          <w:p w14:paraId="71F4F9A4" w14:textId="77777777" w:rsidR="00893C20" w:rsidRPr="00926594" w:rsidRDefault="00893C20" w:rsidP="00A26F74">
            <w:pPr>
              <w:jc w:val="both"/>
              <w:rPr>
                <w:lang w:val="ru-RU"/>
              </w:rPr>
            </w:pPr>
            <w:r w:rsidRPr="00926594">
              <w:rPr>
                <w:b/>
                <w:lang w:val="ru-RU"/>
              </w:rPr>
              <w:t>Передовая практика</w:t>
            </w:r>
            <w:r w:rsidRPr="00926594">
              <w:rPr>
                <w:lang w:val="ru-RU"/>
              </w:rPr>
              <w:t xml:space="preserve">: </w:t>
            </w:r>
            <w:r>
              <w:rPr>
                <w:lang w:val="ru-RU"/>
              </w:rPr>
              <w:t>Центр</w:t>
            </w:r>
            <w:r w:rsidRPr="003E5DB6">
              <w:rPr>
                <w:lang w:val="ru-RU"/>
              </w:rPr>
              <w:t xml:space="preserve"> хирургии, трансп</w:t>
            </w:r>
            <w:r>
              <w:rPr>
                <w:lang w:val="ru-RU"/>
              </w:rPr>
              <w:t>л</w:t>
            </w:r>
            <w:r w:rsidRPr="003E5DB6">
              <w:rPr>
                <w:lang w:val="ru-RU"/>
              </w:rPr>
              <w:t xml:space="preserve">антологии и гематологии </w:t>
            </w:r>
            <w:r w:rsidRPr="00926594">
              <w:rPr>
                <w:lang w:val="ru-RU"/>
              </w:rPr>
              <w:t>име</w:t>
            </w:r>
            <w:r>
              <w:rPr>
                <w:lang w:val="ru-RU"/>
              </w:rPr>
              <w:t>е</w:t>
            </w:r>
            <w:r w:rsidRPr="00926594">
              <w:rPr>
                <w:lang w:val="ru-RU"/>
              </w:rPr>
              <w:t xml:space="preserve">т превосходные ресурсы для лечения зараженных или </w:t>
            </w:r>
            <w:proofErr w:type="spellStart"/>
            <w:r w:rsidRPr="00926594">
              <w:rPr>
                <w:lang w:val="ru-RU"/>
              </w:rPr>
              <w:t>переоблученных</w:t>
            </w:r>
            <w:proofErr w:type="spellEnd"/>
            <w:r w:rsidRPr="00926594">
              <w:rPr>
                <w:lang w:val="ru-RU"/>
              </w:rPr>
              <w:t xml:space="preserve"> людей.</w:t>
            </w:r>
          </w:p>
        </w:tc>
      </w:tr>
    </w:tbl>
    <w:p w14:paraId="50A31952" w14:textId="77777777" w:rsidR="00926594" w:rsidRPr="00926594" w:rsidRDefault="00926594" w:rsidP="00926594">
      <w:pPr>
        <w:jc w:val="both"/>
        <w:rPr>
          <w:lang w:val="ru-RU"/>
        </w:rPr>
      </w:pPr>
    </w:p>
    <w:p w14:paraId="1C0F321D" w14:textId="77777777" w:rsidR="00926594" w:rsidRPr="00926594" w:rsidRDefault="00926594" w:rsidP="00926594">
      <w:pPr>
        <w:jc w:val="both"/>
        <w:rPr>
          <w:b/>
          <w:lang w:val="ru-RU"/>
        </w:rPr>
      </w:pPr>
      <w:r w:rsidRPr="00926594">
        <w:rPr>
          <w:b/>
          <w:lang w:val="ru-RU"/>
        </w:rPr>
        <w:lastRenderedPageBreak/>
        <w:t>3.8 Связь с населением в ходе ядерной или радиологической аварийной ситуации</w:t>
      </w:r>
    </w:p>
    <w:p w14:paraId="0E02356A" w14:textId="77777777" w:rsidR="00926594" w:rsidRPr="00926594" w:rsidRDefault="00926594" w:rsidP="00926594">
      <w:pPr>
        <w:jc w:val="both"/>
        <w:rPr>
          <w:b/>
          <w:lang w:val="ru-RU"/>
        </w:rPr>
      </w:pPr>
    </w:p>
    <w:p w14:paraId="05C7E3CD" w14:textId="5C4225C5" w:rsidR="00926594" w:rsidRPr="00926594" w:rsidRDefault="00926594" w:rsidP="00926594">
      <w:pPr>
        <w:jc w:val="both"/>
        <w:rPr>
          <w:lang w:val="ru-RU"/>
        </w:rPr>
      </w:pPr>
      <w:r w:rsidRPr="00926594">
        <w:rPr>
          <w:lang w:val="ru-RU"/>
        </w:rPr>
        <w:t xml:space="preserve">Предусмотрены </w:t>
      </w:r>
      <w:r w:rsidR="00C159A7">
        <w:rPr>
          <w:lang w:val="ru-RU"/>
        </w:rPr>
        <w:t>меры</w:t>
      </w:r>
      <w:r w:rsidRPr="00926594">
        <w:rPr>
          <w:lang w:val="ru-RU"/>
        </w:rPr>
        <w:t xml:space="preserve"> для связи с населением во время ядерной или </w:t>
      </w:r>
      <w:r w:rsidR="00C159A7" w:rsidRPr="00C159A7">
        <w:rPr>
          <w:lang w:val="ru-RU"/>
        </w:rPr>
        <w:t xml:space="preserve">радиологической </w:t>
      </w:r>
      <w:r w:rsidRPr="00C159A7">
        <w:rPr>
          <w:lang w:val="ru-RU"/>
        </w:rPr>
        <w:t>а</w:t>
      </w:r>
      <w:r w:rsidRPr="00926594">
        <w:rPr>
          <w:lang w:val="ru-RU"/>
        </w:rPr>
        <w:t>варийной ситуации.</w:t>
      </w:r>
    </w:p>
    <w:p w14:paraId="607ADD1A" w14:textId="77777777" w:rsidR="00926594" w:rsidRPr="00926594" w:rsidRDefault="00926594" w:rsidP="00926594">
      <w:pPr>
        <w:jc w:val="both"/>
        <w:rPr>
          <w:lang w:val="ru-RU"/>
        </w:rPr>
      </w:pPr>
    </w:p>
    <w:p w14:paraId="64812009" w14:textId="274C35C5" w:rsidR="00926594" w:rsidRPr="00926594" w:rsidRDefault="00926594" w:rsidP="00926594">
      <w:pPr>
        <w:jc w:val="both"/>
        <w:rPr>
          <w:lang w:val="ru-RU"/>
        </w:rPr>
      </w:pPr>
      <w:r w:rsidRPr="00926594">
        <w:rPr>
          <w:lang w:val="ru-RU"/>
        </w:rPr>
        <w:t xml:space="preserve">Стратегия связи с населением вблизи АЭС отражена в приложении к </w:t>
      </w:r>
      <w:r w:rsidR="00FE094C">
        <w:rPr>
          <w:lang w:val="ru-RU"/>
        </w:rPr>
        <w:t>Внутреннему аварийному плану</w:t>
      </w:r>
      <w:r w:rsidRPr="00926594">
        <w:rPr>
          <w:lang w:val="ru-RU"/>
        </w:rPr>
        <w:t xml:space="preserve">. Данная стратегия описывает ответственность при </w:t>
      </w:r>
      <w:r w:rsidR="00CA734E">
        <w:rPr>
          <w:lang w:val="ru-RU"/>
        </w:rPr>
        <w:t>взаимодействии со СМИ</w:t>
      </w:r>
      <w:r w:rsidRPr="00926594">
        <w:rPr>
          <w:lang w:val="ru-RU"/>
        </w:rPr>
        <w:t xml:space="preserve">, причем определяется и координируется роль эксплуатирующих организаций. Этот процесс основан на быстрой, точной и открытой информации. Методы связи эффективны при всех типах аварийных ситуаций. На местном (районном) уровне установленная телефонная сеть доступна для обмена информацией во время аварийных ситуаций. Кроме того, существует Закон о связи и Декрет по работе со средствами массовой информации в Республике Беларусь, которые регулируют роль пресс-секретарей, в том числе пресс-секретаря МЧС. Пресс-секретарь МЧС занимается вопросами коммуникации с населением во время аварийной ситуации. Эксперт Информационно-аналитического центра </w:t>
      </w:r>
      <w:r w:rsidRPr="00CA734E">
        <w:rPr>
          <w:lang w:val="ru-RU"/>
        </w:rPr>
        <w:t>(ИАЦ)</w:t>
      </w:r>
      <w:r w:rsidRPr="00926594">
        <w:rPr>
          <w:lang w:val="ru-RU"/>
        </w:rPr>
        <w:t xml:space="preserve"> Госатомнадзора готовит проект заявления для данной цели и отправляет его в МЧС. Прямая связь с МАГАТЭ осуществляется с целью информирования международного сообщества.</w:t>
      </w:r>
    </w:p>
    <w:p w14:paraId="48B6E132" w14:textId="77777777" w:rsidR="00926594" w:rsidRPr="00926594" w:rsidRDefault="00926594" w:rsidP="00926594">
      <w:pPr>
        <w:jc w:val="both"/>
        <w:rPr>
          <w:lang w:val="ru-RU"/>
        </w:rPr>
      </w:pPr>
    </w:p>
    <w:p w14:paraId="2AEA1288" w14:textId="72DBAE55" w:rsidR="00926594" w:rsidRPr="00926594" w:rsidRDefault="00926594" w:rsidP="00926594">
      <w:pPr>
        <w:jc w:val="both"/>
        <w:rPr>
          <w:lang w:val="ru-RU"/>
        </w:rPr>
      </w:pPr>
      <w:r w:rsidRPr="00CA734E">
        <w:rPr>
          <w:lang w:val="ru-RU"/>
        </w:rPr>
        <w:t xml:space="preserve">Для согласования информации, предоставленной населению, пресс-секретарь МЧС будет работать вместе с пресс-секретарями других </w:t>
      </w:r>
      <w:r w:rsidR="00CA734E" w:rsidRPr="00CA734E">
        <w:rPr>
          <w:lang w:val="ru-RU"/>
        </w:rPr>
        <w:t xml:space="preserve">вовлеченных </w:t>
      </w:r>
      <w:r w:rsidRPr="00CA734E">
        <w:rPr>
          <w:lang w:val="ru-RU"/>
        </w:rPr>
        <w:t>министе</w:t>
      </w:r>
      <w:proofErr w:type="gramStart"/>
      <w:r w:rsidRPr="00CA734E">
        <w:rPr>
          <w:lang w:val="ru-RU"/>
        </w:rPr>
        <w:t>рств в Б</w:t>
      </w:r>
      <w:proofErr w:type="gramEnd"/>
      <w:r w:rsidRPr="00CA734E">
        <w:rPr>
          <w:lang w:val="ru-RU"/>
        </w:rPr>
        <w:t>елорусско</w:t>
      </w:r>
      <w:r w:rsidR="00CA734E" w:rsidRPr="00CA734E">
        <w:rPr>
          <w:lang w:val="ru-RU"/>
        </w:rPr>
        <w:t>м</w:t>
      </w:r>
      <w:r w:rsidRPr="00CA734E">
        <w:rPr>
          <w:lang w:val="ru-RU"/>
        </w:rPr>
        <w:t xml:space="preserve"> телеграфно</w:t>
      </w:r>
      <w:r w:rsidR="00CA734E" w:rsidRPr="00CA734E">
        <w:rPr>
          <w:lang w:val="ru-RU"/>
        </w:rPr>
        <w:t xml:space="preserve">м </w:t>
      </w:r>
      <w:r w:rsidRPr="00CA734E">
        <w:rPr>
          <w:lang w:val="ru-RU"/>
        </w:rPr>
        <w:t>агентств</w:t>
      </w:r>
      <w:r w:rsidR="00CA734E" w:rsidRPr="00CA734E">
        <w:rPr>
          <w:lang w:val="ru-RU"/>
        </w:rPr>
        <w:t>е</w:t>
      </w:r>
      <w:r w:rsidRPr="00CA734E">
        <w:rPr>
          <w:lang w:val="ru-RU"/>
        </w:rPr>
        <w:t xml:space="preserve"> (</w:t>
      </w:r>
      <w:proofErr w:type="spellStart"/>
      <w:r w:rsidRPr="00CA734E">
        <w:rPr>
          <w:lang w:val="ru-RU"/>
        </w:rPr>
        <w:t>Б</w:t>
      </w:r>
      <w:r w:rsidR="00CA734E" w:rsidRPr="00CA734E">
        <w:rPr>
          <w:lang w:val="ru-RU"/>
        </w:rPr>
        <w:t>ел</w:t>
      </w:r>
      <w:r w:rsidRPr="00CA734E">
        <w:rPr>
          <w:lang w:val="ru-RU"/>
        </w:rPr>
        <w:t>ТА</w:t>
      </w:r>
      <w:proofErr w:type="spellEnd"/>
      <w:r w:rsidRPr="00CA734E">
        <w:rPr>
          <w:lang w:val="ru-RU"/>
        </w:rPr>
        <w:t xml:space="preserve">). Коммуникация </w:t>
      </w:r>
      <w:r w:rsidR="00CA734E" w:rsidRPr="00CA734E">
        <w:rPr>
          <w:lang w:val="ru-RU"/>
        </w:rPr>
        <w:t xml:space="preserve">осуществляется простым языком, и доводится информация о возможных угрозах для </w:t>
      </w:r>
      <w:r w:rsidRPr="00CA734E">
        <w:rPr>
          <w:lang w:val="ru-RU"/>
        </w:rPr>
        <w:t>здоровья в перспективе.</w:t>
      </w:r>
    </w:p>
    <w:p w14:paraId="70D5BD4D" w14:textId="77777777" w:rsidR="00926594" w:rsidRPr="00926594" w:rsidRDefault="00926594" w:rsidP="00926594">
      <w:pPr>
        <w:jc w:val="both"/>
        <w:rPr>
          <w:lang w:val="ru-RU"/>
        </w:rPr>
      </w:pPr>
    </w:p>
    <w:p w14:paraId="52CC2144" w14:textId="77777777" w:rsidR="00926594" w:rsidRPr="00926594" w:rsidRDefault="00926594" w:rsidP="00926594">
      <w:pPr>
        <w:jc w:val="both"/>
        <w:rPr>
          <w:lang w:val="ru-RU"/>
        </w:rPr>
      </w:pPr>
      <w:r w:rsidRPr="00926594">
        <w:rPr>
          <w:lang w:val="ru-RU"/>
        </w:rPr>
        <w:t>Стратегия коммуникации не включена в Стратегию защиты. Это рассматривается в разделе 2.4 настоящего отчета.</w:t>
      </w:r>
    </w:p>
    <w:p w14:paraId="7C2515ED" w14:textId="77777777" w:rsidR="00926594" w:rsidRPr="00926594" w:rsidRDefault="00926594" w:rsidP="00926594">
      <w:pPr>
        <w:jc w:val="both"/>
        <w:rPr>
          <w:lang w:val="ru-RU"/>
        </w:rPr>
      </w:pPr>
    </w:p>
    <w:p w14:paraId="35C71857" w14:textId="3972BDD6" w:rsidR="00926594" w:rsidRPr="00926594" w:rsidRDefault="00926594" w:rsidP="00926594">
      <w:pPr>
        <w:jc w:val="both"/>
        <w:rPr>
          <w:lang w:val="ru-RU"/>
        </w:rPr>
      </w:pPr>
      <w:r w:rsidRPr="00926594">
        <w:rPr>
          <w:lang w:val="ru-RU"/>
        </w:rPr>
        <w:t xml:space="preserve">В рамках </w:t>
      </w:r>
      <w:r w:rsidR="00CA734E">
        <w:rPr>
          <w:lang w:val="ru-RU"/>
        </w:rPr>
        <w:t>ГСЧС</w:t>
      </w:r>
      <w:r w:rsidRPr="00926594">
        <w:rPr>
          <w:lang w:val="ru-RU"/>
        </w:rPr>
        <w:t xml:space="preserve"> существует структура для консультирования компетентными субъектами, такими как Инфор</w:t>
      </w:r>
      <w:r w:rsidR="00CA734E">
        <w:rPr>
          <w:lang w:val="ru-RU"/>
        </w:rPr>
        <w:t>мационно-аналитический центр</w:t>
      </w:r>
      <w:r w:rsidRPr="00926594">
        <w:rPr>
          <w:lang w:val="ru-RU"/>
        </w:rPr>
        <w:t xml:space="preserve"> Госатомнадзора, Министерство здравоохранения (для дозы) и </w:t>
      </w:r>
      <w:proofErr w:type="spellStart"/>
      <w:r w:rsidRPr="00926594">
        <w:rPr>
          <w:lang w:val="ru-RU"/>
        </w:rPr>
        <w:t>Белгидромет</w:t>
      </w:r>
      <w:proofErr w:type="spellEnd"/>
      <w:r w:rsidRPr="00926594">
        <w:rPr>
          <w:lang w:val="ru-RU"/>
        </w:rPr>
        <w:t xml:space="preserve"> (для</w:t>
      </w:r>
      <w:r w:rsidR="00CA734E">
        <w:rPr>
          <w:lang w:val="ru-RU"/>
        </w:rPr>
        <w:t xml:space="preserve"> факела</w:t>
      </w:r>
      <w:r w:rsidRPr="00926594">
        <w:rPr>
          <w:lang w:val="ru-RU"/>
        </w:rPr>
        <w:t>) для лиц, принимающих решения на республиканском уровне. Эта возможность помогает рассматривать опасности для здоровья в перспективе для лиц, принимающих решения, и населения в случае ради</w:t>
      </w:r>
      <w:r w:rsidR="00CA734E">
        <w:rPr>
          <w:lang w:val="ru-RU"/>
        </w:rPr>
        <w:t>ологической</w:t>
      </w:r>
      <w:r w:rsidRPr="00926594">
        <w:rPr>
          <w:lang w:val="ru-RU"/>
        </w:rPr>
        <w:t xml:space="preserve"> аварийной ситуации.</w:t>
      </w:r>
    </w:p>
    <w:p w14:paraId="31FD832B" w14:textId="77777777" w:rsidR="00926594" w:rsidRPr="00926594" w:rsidRDefault="00926594" w:rsidP="00926594">
      <w:pPr>
        <w:jc w:val="both"/>
        <w:rPr>
          <w:lang w:val="ru-RU"/>
        </w:rPr>
      </w:pPr>
    </w:p>
    <w:p w14:paraId="659DDFFC" w14:textId="5311F27D" w:rsidR="00926594" w:rsidRPr="00926594" w:rsidRDefault="00926594" w:rsidP="00926594">
      <w:pPr>
        <w:jc w:val="both"/>
        <w:rPr>
          <w:lang w:val="ru-RU"/>
        </w:rPr>
      </w:pPr>
      <w:r w:rsidRPr="00926594">
        <w:rPr>
          <w:lang w:val="ru-RU"/>
        </w:rPr>
        <w:t xml:space="preserve">Пресс-секретарь МЧС объясняет изменения в действиях по реагированию по мере необходимости и контролирует слухи среди населения. Связь для реализации данных целей предоставляется </w:t>
      </w:r>
      <w:proofErr w:type="spellStart"/>
      <w:r w:rsidRPr="00926594">
        <w:rPr>
          <w:lang w:val="ru-RU"/>
        </w:rPr>
        <w:t>Б</w:t>
      </w:r>
      <w:r w:rsidR="00CA734E">
        <w:rPr>
          <w:lang w:val="ru-RU"/>
        </w:rPr>
        <w:t>ел</w:t>
      </w:r>
      <w:r w:rsidRPr="00926594">
        <w:rPr>
          <w:lang w:val="ru-RU"/>
        </w:rPr>
        <w:t>ТА</w:t>
      </w:r>
      <w:proofErr w:type="spellEnd"/>
      <w:r w:rsidRPr="00926594">
        <w:rPr>
          <w:lang w:val="ru-RU"/>
        </w:rPr>
        <w:t>. МЧС имеет систему, позволяющую отвечать на запросы населения, средств массовой информации и международных организаций. Для общения с населением применяются телевидение, интернет, социальные сети.</w:t>
      </w:r>
    </w:p>
    <w:p w14:paraId="74A6BECE" w14:textId="77777777" w:rsidR="00926594" w:rsidRPr="00926594" w:rsidRDefault="00926594" w:rsidP="00926594">
      <w:pPr>
        <w:jc w:val="both"/>
        <w:rPr>
          <w:lang w:val="ru-RU"/>
        </w:rPr>
      </w:pPr>
    </w:p>
    <w:p w14:paraId="3BF2D322" w14:textId="77777777" w:rsidR="00926594" w:rsidRPr="000C35F4" w:rsidRDefault="00926594" w:rsidP="00926594">
      <w:pPr>
        <w:pStyle w:val="2"/>
        <w:widowControl/>
        <w:tabs>
          <w:tab w:val="clear" w:pos="0"/>
        </w:tabs>
        <w:overflowPunct/>
        <w:autoSpaceDE/>
        <w:autoSpaceDN/>
        <w:adjustRightInd/>
        <w:ind w:left="567"/>
        <w:jc w:val="both"/>
        <w:textAlignment w:val="auto"/>
        <w:rPr>
          <w:lang w:val="ru-RU"/>
        </w:rPr>
      </w:pPr>
      <w:bookmarkStart w:id="161" w:name="_Toc411591751"/>
      <w:r>
        <w:rPr>
          <w:lang w:val="ru-RU"/>
        </w:rPr>
        <w:t>3.9</w:t>
      </w:r>
      <w:r w:rsidRPr="000C35F4">
        <w:rPr>
          <w:lang w:val="ru-RU"/>
        </w:rPr>
        <w:t xml:space="preserve"> </w:t>
      </w:r>
      <w:bookmarkEnd w:id="161"/>
      <w:r w:rsidRPr="000C35F4">
        <w:rPr>
          <w:lang w:val="ru-RU"/>
        </w:rPr>
        <w:t>Принятие ранних защитных мер и других мер реагирования</w:t>
      </w:r>
    </w:p>
    <w:p w14:paraId="6D9A8136" w14:textId="77777777" w:rsidR="00926594" w:rsidRPr="00926594" w:rsidRDefault="00926594" w:rsidP="00926594">
      <w:pPr>
        <w:jc w:val="both"/>
        <w:rPr>
          <w:lang w:val="ru-RU"/>
        </w:rPr>
      </w:pPr>
    </w:p>
    <w:p w14:paraId="5B5BE7DB" w14:textId="4BE390FE" w:rsidR="00926594" w:rsidRPr="00926594" w:rsidRDefault="00CA734E" w:rsidP="00926594">
      <w:pPr>
        <w:jc w:val="both"/>
        <w:rPr>
          <w:lang w:val="ru-RU"/>
        </w:rPr>
      </w:pPr>
      <w:r w:rsidRPr="00950A40">
        <w:rPr>
          <w:lang w:val="ru-RU"/>
        </w:rPr>
        <w:t>Внешний аварийный план</w:t>
      </w:r>
      <w:r w:rsidR="00926594" w:rsidRPr="00950A40">
        <w:rPr>
          <w:lang w:val="ru-RU"/>
        </w:rPr>
        <w:t xml:space="preserve"> включает в себя ранние защитные действия и другие меры реагирования во всех планируемых аварийных зонах и расстояния для уменьшения воздействия радиации, контроля доступа к данным районам, введения мер, касающихся переселения и ограничения потребления товаров, которые загрязнены либо могут быть загрязнены. В рамках </w:t>
      </w:r>
      <w:r w:rsidRPr="00950A40">
        <w:rPr>
          <w:lang w:val="ru-RU"/>
        </w:rPr>
        <w:t xml:space="preserve">внешнего </w:t>
      </w:r>
      <w:r w:rsidR="00926594" w:rsidRPr="00950A40">
        <w:rPr>
          <w:lang w:val="ru-RU"/>
        </w:rPr>
        <w:t xml:space="preserve">аварийного плана и других документов также содержатся процедуры взаимодействия с правоохранительными органами в отношении закрытия районов и защиты </w:t>
      </w:r>
      <w:r w:rsidR="00950A40" w:rsidRPr="00950A40">
        <w:rPr>
          <w:lang w:val="ru-RU"/>
        </w:rPr>
        <w:t xml:space="preserve">сотрудников </w:t>
      </w:r>
      <w:r w:rsidR="00926594" w:rsidRPr="00950A40">
        <w:rPr>
          <w:lang w:val="ru-RU"/>
        </w:rPr>
        <w:t>правоохранительных органов.</w:t>
      </w:r>
      <w:r w:rsidR="00926594" w:rsidRPr="00926594">
        <w:rPr>
          <w:lang w:val="ru-RU"/>
        </w:rPr>
        <w:t xml:space="preserve"> Места переселения</w:t>
      </w:r>
      <w:r w:rsidR="00950A40" w:rsidRPr="00950A40">
        <w:rPr>
          <w:lang w:val="ru-RU"/>
        </w:rPr>
        <w:t xml:space="preserve"> населения</w:t>
      </w:r>
      <w:r w:rsidR="00926594" w:rsidRPr="00926594">
        <w:rPr>
          <w:lang w:val="ru-RU"/>
        </w:rPr>
        <w:t xml:space="preserve"> </w:t>
      </w:r>
      <w:r w:rsidR="00950A40">
        <w:rPr>
          <w:lang w:val="ru-RU"/>
        </w:rPr>
        <w:t xml:space="preserve">и расстояния расширенного планирования </w:t>
      </w:r>
      <w:r w:rsidR="00926594" w:rsidRPr="00926594">
        <w:rPr>
          <w:lang w:val="ru-RU"/>
        </w:rPr>
        <w:t xml:space="preserve">строго устанавливаются. Соответствующие процедуры касаются мониторинга района, </w:t>
      </w:r>
      <w:r w:rsidR="00926594" w:rsidRPr="00926594">
        <w:rPr>
          <w:lang w:val="ru-RU"/>
        </w:rPr>
        <w:lastRenderedPageBreak/>
        <w:t xml:space="preserve">механизмов передвижения в этом районе, мониторинга и </w:t>
      </w:r>
      <w:proofErr w:type="gramStart"/>
      <w:r w:rsidR="00926594" w:rsidRPr="00926594">
        <w:rPr>
          <w:lang w:val="ru-RU"/>
        </w:rPr>
        <w:t>контроля за</w:t>
      </w:r>
      <w:proofErr w:type="gramEnd"/>
      <w:r w:rsidR="00926594" w:rsidRPr="00926594">
        <w:rPr>
          <w:lang w:val="ru-RU"/>
        </w:rPr>
        <w:t xml:space="preserve"> различными видами пищевых продуктов в рамках </w:t>
      </w:r>
      <w:r w:rsidR="00950A40">
        <w:rPr>
          <w:lang w:val="ru-RU"/>
        </w:rPr>
        <w:t>РППТ</w:t>
      </w:r>
      <w:r w:rsidR="00926594" w:rsidRPr="00926594">
        <w:rPr>
          <w:lang w:val="ru-RU"/>
        </w:rPr>
        <w:t xml:space="preserve">, назначения задач для различных сил и средств МЧС и (при необходимости) использования ресурсов </w:t>
      </w:r>
      <w:r w:rsidR="00950A40">
        <w:rPr>
          <w:lang w:val="ru-RU"/>
        </w:rPr>
        <w:t>Вооруженных Сил</w:t>
      </w:r>
      <w:r w:rsidR="00926594" w:rsidRPr="00926594">
        <w:rPr>
          <w:lang w:val="ru-RU"/>
        </w:rPr>
        <w:t xml:space="preserve">. Кроме того, существуют договоренности относительно мер по оценке воздействия на отдельных лиц. Существуют процедуры для чередования людей, которые выполняют определенную работу </w:t>
      </w:r>
      <w:r w:rsidR="00950A40">
        <w:rPr>
          <w:lang w:val="ru-RU"/>
        </w:rPr>
        <w:t>на этой территории</w:t>
      </w:r>
      <w:r w:rsidR="00926594" w:rsidRPr="00926594">
        <w:rPr>
          <w:lang w:val="ru-RU"/>
        </w:rPr>
        <w:t>.</w:t>
      </w:r>
    </w:p>
    <w:p w14:paraId="6FDAA47B" w14:textId="77777777" w:rsidR="00926594" w:rsidRPr="00926594" w:rsidRDefault="00926594" w:rsidP="00926594">
      <w:pPr>
        <w:jc w:val="both"/>
        <w:rPr>
          <w:lang w:val="ru-RU"/>
        </w:rPr>
      </w:pPr>
    </w:p>
    <w:p w14:paraId="31E5006A" w14:textId="10ADF325" w:rsidR="00926594" w:rsidRPr="0041188A" w:rsidRDefault="00926594" w:rsidP="00926594">
      <w:pPr>
        <w:jc w:val="both"/>
        <w:rPr>
          <w:lang w:val="ru-RU"/>
        </w:rPr>
      </w:pPr>
      <w:r w:rsidRPr="00950A40">
        <w:rPr>
          <w:lang w:val="ru-RU"/>
        </w:rPr>
        <w:t xml:space="preserve">В составе МЧС имеется специализированное подразделение, </w:t>
      </w:r>
      <w:proofErr w:type="gramStart"/>
      <w:r w:rsidRPr="00950A40">
        <w:rPr>
          <w:lang w:val="ru-RU"/>
        </w:rPr>
        <w:t>владеющая</w:t>
      </w:r>
      <w:proofErr w:type="gramEnd"/>
      <w:r w:rsidRPr="00950A40">
        <w:rPr>
          <w:lang w:val="ru-RU"/>
        </w:rPr>
        <w:t xml:space="preserve"> методами и процедурами </w:t>
      </w:r>
      <w:proofErr w:type="spellStart"/>
      <w:r w:rsidR="00950A40">
        <w:rPr>
          <w:lang w:val="ru-RU"/>
        </w:rPr>
        <w:t>деконтаминации</w:t>
      </w:r>
      <w:proofErr w:type="spellEnd"/>
      <w:r w:rsidRPr="00950A40">
        <w:rPr>
          <w:lang w:val="ru-RU"/>
        </w:rPr>
        <w:t>. Беларусь имеет значительный опыт в данном направлении в связи с аварией на Чернобыльской АЭС. Эта возможность включает ретроспективную оценку воздействия.</w:t>
      </w:r>
    </w:p>
    <w:p w14:paraId="3E8CC04F" w14:textId="77777777" w:rsidR="00F25759" w:rsidRPr="0041188A" w:rsidRDefault="00F25759" w:rsidP="00C06DCB">
      <w:pPr>
        <w:jc w:val="both"/>
        <w:rPr>
          <w:lang w:val="ru-RU"/>
        </w:rPr>
      </w:pPr>
    </w:p>
    <w:p w14:paraId="4B6333BC" w14:textId="6ED3260C" w:rsidR="0041188A" w:rsidRPr="00C51ECA" w:rsidRDefault="0041188A" w:rsidP="0041188A">
      <w:pPr>
        <w:jc w:val="both"/>
        <w:rPr>
          <w:b/>
          <w:lang w:val="ru-RU"/>
        </w:rPr>
      </w:pPr>
      <w:r w:rsidRPr="003765BB">
        <w:rPr>
          <w:lang w:val="ru-RU"/>
        </w:rPr>
        <w:t xml:space="preserve">3.10 </w:t>
      </w:r>
      <w:r w:rsidRPr="003765BB">
        <w:rPr>
          <w:b/>
          <w:lang w:val="ru-RU"/>
        </w:rPr>
        <w:t>Обращение с радиоактивными отходами в случае ядерной или ради</w:t>
      </w:r>
      <w:r w:rsidR="00C51ECA">
        <w:rPr>
          <w:b/>
          <w:lang w:val="ru-RU"/>
        </w:rPr>
        <w:t>ологической аварийной ситуацией</w:t>
      </w:r>
    </w:p>
    <w:p w14:paraId="37C48292" w14:textId="601A7202" w:rsidR="0041188A" w:rsidRPr="003765BB" w:rsidRDefault="0041188A" w:rsidP="0041188A">
      <w:pPr>
        <w:jc w:val="both"/>
        <w:rPr>
          <w:lang w:val="ru-RU"/>
        </w:rPr>
      </w:pPr>
      <w:r w:rsidRPr="003765BB">
        <w:rPr>
          <w:lang w:val="ru-RU"/>
        </w:rPr>
        <w:t>Беларусь имеет опыт обращения с большим количеством радиоактивных отходов (РО)  возникши</w:t>
      </w:r>
      <w:r w:rsidR="00950A40">
        <w:rPr>
          <w:lang w:val="ru-RU"/>
        </w:rPr>
        <w:t>х</w:t>
      </w:r>
      <w:r w:rsidRPr="003765BB">
        <w:rPr>
          <w:lang w:val="ru-RU"/>
        </w:rPr>
        <w:t xml:space="preserve"> в результате ликвидации аварии в Чернобыле. </w:t>
      </w:r>
      <w:r w:rsidR="00950A40">
        <w:rPr>
          <w:lang w:val="ru-RU"/>
        </w:rPr>
        <w:t>Управление</w:t>
      </w:r>
      <w:r w:rsidRPr="003765BB">
        <w:rPr>
          <w:lang w:val="ru-RU"/>
        </w:rPr>
        <w:t xml:space="preserve"> по обращению с радиоактивными отходами находится при МЧС. Хранилища для хранения малых и промежуточн</w:t>
      </w:r>
      <w:r w:rsidR="00950A40">
        <w:rPr>
          <w:lang w:val="ru-RU"/>
        </w:rPr>
        <w:t>ых</w:t>
      </w:r>
      <w:r w:rsidRPr="003765BB">
        <w:rPr>
          <w:lang w:val="ru-RU"/>
        </w:rPr>
        <w:t xml:space="preserve">  радиоактивных отходов построены в Гомел</w:t>
      </w:r>
      <w:r w:rsidR="001203CC">
        <w:rPr>
          <w:lang w:val="ru-RU"/>
        </w:rPr>
        <w:t>е</w:t>
      </w:r>
      <w:r w:rsidRPr="003765BB">
        <w:rPr>
          <w:lang w:val="ru-RU"/>
        </w:rPr>
        <w:t xml:space="preserve"> и Могилеве.</w:t>
      </w:r>
    </w:p>
    <w:p w14:paraId="08D1FBA0" w14:textId="77777777" w:rsidR="0041188A" w:rsidRPr="003765BB" w:rsidRDefault="0041188A" w:rsidP="0041188A">
      <w:pPr>
        <w:jc w:val="both"/>
        <w:rPr>
          <w:lang w:val="ru-RU"/>
        </w:rPr>
      </w:pPr>
    </w:p>
    <w:p w14:paraId="7AAEE1C4" w14:textId="26017256" w:rsidR="0041188A" w:rsidRPr="003765BB" w:rsidRDefault="0041188A" w:rsidP="0041188A">
      <w:pPr>
        <w:jc w:val="both"/>
        <w:rPr>
          <w:lang w:val="ru-RU"/>
        </w:rPr>
      </w:pPr>
      <w:r w:rsidRPr="003765BB">
        <w:rPr>
          <w:lang w:val="ru-RU"/>
        </w:rPr>
        <w:t xml:space="preserve">Закон о радиационной </w:t>
      </w:r>
      <w:r w:rsidR="00F36236">
        <w:rPr>
          <w:lang w:val="ru-RU"/>
        </w:rPr>
        <w:t>безопасности</w:t>
      </w:r>
      <w:r w:rsidRPr="003765BB">
        <w:rPr>
          <w:lang w:val="ru-RU"/>
        </w:rPr>
        <w:t xml:space="preserve"> требует разработку государственной стратегии по управлению радиоактивным отходам (РО) для всех видов деятельности, включая чрезвычайные ситуации. Внешний </w:t>
      </w:r>
      <w:r w:rsidR="00F36236">
        <w:rPr>
          <w:lang w:val="ru-RU"/>
        </w:rPr>
        <w:t xml:space="preserve">аварийный </w:t>
      </w:r>
      <w:r w:rsidRPr="003765BB">
        <w:rPr>
          <w:lang w:val="ru-RU"/>
        </w:rPr>
        <w:t xml:space="preserve">план учитывает, РО могут возникнуть в результате защитных действий и других действий реагирования, которые должны быть приняты в условиях </w:t>
      </w:r>
      <w:r w:rsidR="00F36236">
        <w:rPr>
          <w:lang w:val="ru-RU"/>
        </w:rPr>
        <w:t>ядерной</w:t>
      </w:r>
      <w:r w:rsidRPr="003765BB">
        <w:rPr>
          <w:lang w:val="ru-RU"/>
        </w:rPr>
        <w:t xml:space="preserve"> чрезвычайной ситуации, как определен</w:t>
      </w:r>
      <w:r w:rsidR="00F36236">
        <w:rPr>
          <w:lang w:val="ru-RU"/>
        </w:rPr>
        <w:t>о</w:t>
      </w:r>
      <w:r w:rsidRPr="003765BB">
        <w:rPr>
          <w:lang w:val="ru-RU"/>
        </w:rPr>
        <w:t xml:space="preserve"> в государственной стратегии по управлению радиоактивными отходами. </w:t>
      </w:r>
    </w:p>
    <w:p w14:paraId="221828B2" w14:textId="588BD1B3" w:rsidR="0041188A" w:rsidRPr="003765BB" w:rsidRDefault="0041188A" w:rsidP="0041188A">
      <w:pPr>
        <w:jc w:val="both"/>
        <w:rPr>
          <w:lang w:val="ru-RU"/>
        </w:rPr>
      </w:pPr>
      <w:r w:rsidRPr="003765BB">
        <w:rPr>
          <w:lang w:val="ru-RU"/>
        </w:rPr>
        <w:t xml:space="preserve">Госатомнадзор и другие соответствующие республиканские органы сейчас разрабатывают данную стратегию. В ней будет рассмотрен опыт управления радиоактивными отходами в Беларуси после деятельности по обеззараживанию </w:t>
      </w:r>
      <w:r w:rsidR="00E811C0">
        <w:rPr>
          <w:lang w:val="ru-RU"/>
        </w:rPr>
        <w:t xml:space="preserve">после </w:t>
      </w:r>
      <w:r w:rsidRPr="003765BB">
        <w:rPr>
          <w:lang w:val="ru-RU"/>
        </w:rPr>
        <w:t xml:space="preserve">Чернобыльской аварии. Существующие регулирующие документы в Республике Беларусь не включают </w:t>
      </w:r>
      <w:r w:rsidR="00E811C0">
        <w:rPr>
          <w:lang w:val="ru-RU"/>
        </w:rPr>
        <w:t>действия с загрязненными останками</w:t>
      </w:r>
      <w:r w:rsidRPr="003765BB">
        <w:rPr>
          <w:lang w:val="ru-RU"/>
        </w:rPr>
        <w:t xml:space="preserve"> людей </w:t>
      </w:r>
      <w:r w:rsidR="00E811C0">
        <w:rPr>
          <w:lang w:val="ru-RU"/>
        </w:rPr>
        <w:t xml:space="preserve">и </w:t>
      </w:r>
      <w:r w:rsidRPr="003765BB">
        <w:rPr>
          <w:lang w:val="ru-RU"/>
        </w:rPr>
        <w:t>животных. Следовательно, соответствующие процедуры управления такого типа отходами являются дополнительным предметом для рассмотрения при разработке государственной стратегии.</w:t>
      </w:r>
    </w:p>
    <w:p w14:paraId="13DDFE52" w14:textId="3466C7BC" w:rsidR="0041188A" w:rsidRPr="003765BB" w:rsidRDefault="0041188A" w:rsidP="0041188A">
      <w:pPr>
        <w:jc w:val="both"/>
        <w:rPr>
          <w:lang w:val="ru-RU"/>
        </w:rPr>
      </w:pPr>
      <w:r w:rsidRPr="003765BB">
        <w:rPr>
          <w:lang w:val="ru-RU"/>
        </w:rPr>
        <w:t>Белорусская АЭС разработала стратегию по управлению РО на весь период эксплуатац</w:t>
      </w:r>
      <w:proofErr w:type="gramStart"/>
      <w:r w:rsidRPr="003765BB">
        <w:rPr>
          <w:lang w:val="ru-RU"/>
        </w:rPr>
        <w:t>ии АЭ</w:t>
      </w:r>
      <w:proofErr w:type="gramEnd"/>
      <w:r w:rsidRPr="003765BB">
        <w:rPr>
          <w:lang w:val="ru-RU"/>
        </w:rPr>
        <w:t>С. Стратеги</w:t>
      </w:r>
      <w:r w:rsidR="00E811C0">
        <w:rPr>
          <w:lang w:val="ru-RU"/>
        </w:rPr>
        <w:t>я</w:t>
      </w:r>
      <w:r w:rsidRPr="003765BB">
        <w:rPr>
          <w:lang w:val="ru-RU"/>
        </w:rPr>
        <w:t xml:space="preserve"> управления РО направлена на управление РО возникающих в результате чрезвычайных ситуаций, но не учитывает образование большого количества РО</w:t>
      </w:r>
      <w:r w:rsidR="00E811C0">
        <w:rPr>
          <w:lang w:val="ru-RU"/>
        </w:rPr>
        <w:t>,</w:t>
      </w:r>
      <w:r w:rsidRPr="003765BB">
        <w:rPr>
          <w:lang w:val="ru-RU"/>
        </w:rPr>
        <w:t xml:space="preserve"> которое может возникнуть в результате серьезной аварии. </w:t>
      </w:r>
    </w:p>
    <w:tbl>
      <w:tblPr>
        <w:tblW w:w="92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1"/>
      </w:tblGrid>
      <w:tr w:rsidR="00C51ECA" w:rsidRPr="003765BB" w14:paraId="451608E0" w14:textId="77777777" w:rsidTr="00A26F74">
        <w:trPr>
          <w:tblHeader/>
        </w:trPr>
        <w:tc>
          <w:tcPr>
            <w:tcW w:w="9241" w:type="dxa"/>
            <w:tcBorders>
              <w:top w:val="single" w:sz="4" w:space="0" w:color="auto"/>
              <w:left w:val="single" w:sz="4" w:space="0" w:color="auto"/>
              <w:bottom w:val="single" w:sz="4" w:space="0" w:color="auto"/>
              <w:right w:val="single" w:sz="4" w:space="0" w:color="auto"/>
            </w:tcBorders>
            <w:shd w:val="clear" w:color="auto" w:fill="DAEEF3"/>
            <w:hideMark/>
          </w:tcPr>
          <w:p w14:paraId="55555120" w14:textId="77777777" w:rsidR="00C51ECA" w:rsidRPr="003E5DB6" w:rsidRDefault="00C51ECA" w:rsidP="00A26F74">
            <w:pPr>
              <w:tabs>
                <w:tab w:val="left" w:pos="360"/>
              </w:tabs>
              <w:ind w:left="360"/>
              <w:jc w:val="center"/>
              <w:rPr>
                <w:b/>
                <w:lang w:val="ru-RU"/>
              </w:rPr>
            </w:pPr>
            <w:r w:rsidRPr="003765BB">
              <w:rPr>
                <w:rFonts w:eastAsia="Times New Roman"/>
                <w:b/>
                <w:bCs/>
                <w:lang w:val="ru-RU"/>
              </w:rPr>
              <w:t>Предложение</w:t>
            </w:r>
            <w:r w:rsidRPr="003765BB">
              <w:rPr>
                <w:rFonts w:eastAsia="Times New Roman"/>
                <w:b/>
                <w:bCs/>
                <w:lang w:val="en-GB"/>
              </w:rPr>
              <w:t xml:space="preserve"> </w:t>
            </w:r>
            <w:r>
              <w:rPr>
                <w:rFonts w:eastAsia="Times New Roman"/>
                <w:b/>
                <w:bCs/>
                <w:lang w:val="ru-RU"/>
              </w:rPr>
              <w:t>8</w:t>
            </w:r>
          </w:p>
        </w:tc>
      </w:tr>
      <w:tr w:rsidR="00C51ECA" w:rsidRPr="00735CD1" w14:paraId="565EF54D" w14:textId="77777777" w:rsidTr="00A26F74">
        <w:tc>
          <w:tcPr>
            <w:tcW w:w="9241" w:type="dxa"/>
            <w:tcBorders>
              <w:top w:val="single" w:sz="4" w:space="0" w:color="auto"/>
              <w:left w:val="single" w:sz="4" w:space="0" w:color="auto"/>
              <w:bottom w:val="single" w:sz="4" w:space="0" w:color="auto"/>
              <w:right w:val="single" w:sz="4" w:space="0" w:color="auto"/>
            </w:tcBorders>
            <w:hideMark/>
          </w:tcPr>
          <w:p w14:paraId="795F4174" w14:textId="77777777" w:rsidR="00C51ECA" w:rsidRPr="003765BB" w:rsidRDefault="00C51ECA" w:rsidP="00A26F74">
            <w:pPr>
              <w:autoSpaceDE w:val="0"/>
              <w:autoSpaceDN w:val="0"/>
              <w:adjustRightInd w:val="0"/>
              <w:jc w:val="both"/>
              <w:rPr>
                <w:lang w:val="ru-RU"/>
              </w:rPr>
            </w:pPr>
            <w:r>
              <w:rPr>
                <w:b/>
                <w:lang w:val="ru-RU"/>
              </w:rPr>
              <w:t>Наблюдение</w:t>
            </w:r>
            <w:r w:rsidRPr="003765BB">
              <w:rPr>
                <w:b/>
                <w:lang w:val="ru-RU"/>
              </w:rPr>
              <w:t xml:space="preserve">: </w:t>
            </w:r>
            <w:r>
              <w:rPr>
                <w:lang w:val="ru-RU"/>
              </w:rPr>
              <w:t>Нет определенной стратегии по управлению радиоактивными отходами, возникающими при ядерной чрезвычайной ситуации, хотя проводятся определенные мероприятия в этой области.</w:t>
            </w:r>
          </w:p>
        </w:tc>
      </w:tr>
      <w:tr w:rsidR="00C51ECA" w:rsidRPr="00735CD1" w14:paraId="4ABE737D" w14:textId="77777777" w:rsidTr="00A26F74">
        <w:tc>
          <w:tcPr>
            <w:tcW w:w="9241" w:type="dxa"/>
            <w:tcBorders>
              <w:top w:val="single" w:sz="4" w:space="0" w:color="auto"/>
              <w:left w:val="single" w:sz="4" w:space="0" w:color="auto"/>
              <w:bottom w:val="single" w:sz="4" w:space="0" w:color="auto"/>
              <w:right w:val="single" w:sz="4" w:space="0" w:color="auto"/>
            </w:tcBorders>
            <w:hideMark/>
          </w:tcPr>
          <w:p w14:paraId="13F5760C" w14:textId="77777777" w:rsidR="00C51ECA" w:rsidRPr="003765BB" w:rsidRDefault="00C51ECA" w:rsidP="00A26F74">
            <w:pPr>
              <w:autoSpaceDE w:val="0"/>
              <w:autoSpaceDN w:val="0"/>
              <w:adjustRightInd w:val="0"/>
              <w:jc w:val="both"/>
              <w:rPr>
                <w:lang w:val="ru-RU"/>
              </w:rPr>
            </w:pPr>
            <w:r w:rsidRPr="003765BB">
              <w:rPr>
                <w:b/>
                <w:lang w:val="ru-RU"/>
              </w:rPr>
              <w:t>Основани</w:t>
            </w:r>
            <w:r>
              <w:rPr>
                <w:b/>
                <w:lang w:val="ru-RU"/>
              </w:rPr>
              <w:t>е</w:t>
            </w:r>
            <w:r w:rsidRPr="003765BB">
              <w:rPr>
                <w:b/>
                <w:lang w:val="ru-RU"/>
              </w:rPr>
              <w:t xml:space="preserve"> для предложени</w:t>
            </w:r>
            <w:r>
              <w:rPr>
                <w:b/>
                <w:lang w:val="ru-RU"/>
              </w:rPr>
              <w:t>я</w:t>
            </w:r>
            <w:r w:rsidRPr="003765BB">
              <w:rPr>
                <w:b/>
                <w:lang w:val="ru-RU"/>
              </w:rPr>
              <w:t xml:space="preserve">: </w:t>
            </w:r>
            <w:r w:rsidRPr="003765BB">
              <w:rPr>
                <w:lang w:val="en-GB"/>
              </w:rPr>
              <w:t>GSR</w:t>
            </w:r>
            <w:r w:rsidRPr="003765BB">
              <w:rPr>
                <w:lang w:val="ru-RU"/>
              </w:rPr>
              <w:t xml:space="preserve"> часть 7 пункт 5.84 гласит: “Национальная политика и стратегия обращения с радиоактивными отходами применяются </w:t>
            </w:r>
            <w:r>
              <w:rPr>
                <w:lang w:val="ru-RU"/>
              </w:rPr>
              <w:t>к</w:t>
            </w:r>
            <w:r w:rsidRPr="003765BB">
              <w:rPr>
                <w:lang w:val="ru-RU"/>
              </w:rPr>
              <w:t xml:space="preserve"> радиоактивны</w:t>
            </w:r>
            <w:r>
              <w:rPr>
                <w:lang w:val="ru-RU"/>
              </w:rPr>
              <w:t>м</w:t>
            </w:r>
            <w:r w:rsidRPr="003765BB">
              <w:rPr>
                <w:lang w:val="ru-RU"/>
              </w:rPr>
              <w:t xml:space="preserve"> отход</w:t>
            </w:r>
            <w:r>
              <w:rPr>
                <w:lang w:val="ru-RU"/>
              </w:rPr>
              <w:t>ам</w:t>
            </w:r>
            <w:r w:rsidRPr="003765BB">
              <w:rPr>
                <w:lang w:val="ru-RU"/>
              </w:rPr>
              <w:t xml:space="preserve">, образующихся в результате ядерной или радиологической аварийной чрезвычайной ситуации, </w:t>
            </w:r>
            <w:r>
              <w:rPr>
                <w:lang w:val="ru-RU"/>
              </w:rPr>
              <w:t>на основе</w:t>
            </w:r>
            <w:r w:rsidRPr="003765BB">
              <w:rPr>
                <w:lang w:val="ru-RU"/>
              </w:rPr>
              <w:t xml:space="preserve"> пунктов 5.85-5.88”</w:t>
            </w:r>
            <w:r>
              <w:rPr>
                <w:lang w:val="ru-RU"/>
              </w:rPr>
              <w:t>.</w:t>
            </w:r>
          </w:p>
        </w:tc>
      </w:tr>
      <w:tr w:rsidR="00C51ECA" w:rsidRPr="00735CD1" w14:paraId="3EBAC24D" w14:textId="77777777" w:rsidTr="00A26F74">
        <w:tc>
          <w:tcPr>
            <w:tcW w:w="9241" w:type="dxa"/>
            <w:tcBorders>
              <w:top w:val="single" w:sz="4" w:space="0" w:color="auto"/>
              <w:left w:val="single" w:sz="4" w:space="0" w:color="auto"/>
              <w:bottom w:val="single" w:sz="4" w:space="0" w:color="auto"/>
              <w:right w:val="single" w:sz="4" w:space="0" w:color="auto"/>
            </w:tcBorders>
            <w:hideMark/>
          </w:tcPr>
          <w:p w14:paraId="0761670B" w14:textId="77777777" w:rsidR="00C51ECA" w:rsidRPr="003765BB" w:rsidRDefault="00C51ECA" w:rsidP="00A26F74">
            <w:pPr>
              <w:jc w:val="both"/>
              <w:rPr>
                <w:lang w:val="ru-RU"/>
              </w:rPr>
            </w:pPr>
            <w:r w:rsidRPr="003765BB">
              <w:rPr>
                <w:b/>
                <w:lang w:val="ru-RU"/>
              </w:rPr>
              <w:t>Предложение</w:t>
            </w:r>
            <w:r w:rsidRPr="003765BB">
              <w:rPr>
                <w:lang w:val="ru-RU"/>
              </w:rPr>
              <w:t xml:space="preserve">: Правительству следует </w:t>
            </w:r>
            <w:r>
              <w:rPr>
                <w:lang w:val="ru-RU"/>
              </w:rPr>
              <w:t xml:space="preserve">гарантировать, что разрабатываемая национальная стратегия по управлению отходами включает меры по управлению </w:t>
            </w:r>
            <w:r w:rsidRPr="001A0B32">
              <w:rPr>
                <w:lang w:val="ru-RU"/>
              </w:rPr>
              <w:t>радиоактивными отходами</w:t>
            </w:r>
            <w:r>
              <w:rPr>
                <w:lang w:val="ru-RU"/>
              </w:rPr>
              <w:t xml:space="preserve">, возникающими при ядерной или радиологической </w:t>
            </w:r>
            <w:r w:rsidRPr="001A0B32">
              <w:rPr>
                <w:lang w:val="ru-RU"/>
              </w:rPr>
              <w:t>аварийной ситуации</w:t>
            </w:r>
            <w:r>
              <w:rPr>
                <w:lang w:val="ru-RU"/>
              </w:rPr>
              <w:t xml:space="preserve">. Правительству следует рассмотреть </w:t>
            </w:r>
            <w:r w:rsidRPr="001A0B32">
              <w:rPr>
                <w:lang w:val="ru-RU"/>
              </w:rPr>
              <w:t xml:space="preserve">вопрос о включении </w:t>
            </w:r>
            <w:r>
              <w:rPr>
                <w:lang w:val="ru-RU"/>
              </w:rPr>
              <w:t xml:space="preserve">всех соответствующих </w:t>
            </w:r>
            <w:r w:rsidRPr="001A0B32">
              <w:rPr>
                <w:lang w:val="ru-RU"/>
              </w:rPr>
              <w:t>правительственных и неправительственных</w:t>
            </w:r>
            <w:r>
              <w:rPr>
                <w:lang w:val="ru-RU"/>
              </w:rPr>
              <w:t xml:space="preserve"> заинтересованных </w:t>
            </w:r>
            <w:r w:rsidRPr="001A0B32">
              <w:rPr>
                <w:lang w:val="ru-RU"/>
              </w:rPr>
              <w:t>сторон</w:t>
            </w:r>
            <w:r>
              <w:rPr>
                <w:lang w:val="ru-RU"/>
              </w:rPr>
              <w:t xml:space="preserve"> в разработку </w:t>
            </w:r>
            <w:r w:rsidRPr="001A0B32">
              <w:rPr>
                <w:lang w:val="ru-RU"/>
              </w:rPr>
              <w:t>этой стратегии</w:t>
            </w:r>
            <w:r>
              <w:rPr>
                <w:lang w:val="ru-RU"/>
              </w:rPr>
              <w:t>.</w:t>
            </w:r>
            <w:r w:rsidRPr="003765BB">
              <w:rPr>
                <w:lang w:val="ru-RU"/>
              </w:rPr>
              <w:t xml:space="preserve"> </w:t>
            </w:r>
            <w:r w:rsidRPr="001A0B32">
              <w:rPr>
                <w:lang w:val="ru-RU"/>
              </w:rPr>
              <w:t xml:space="preserve"> </w:t>
            </w:r>
          </w:p>
        </w:tc>
      </w:tr>
    </w:tbl>
    <w:p w14:paraId="1492929F" w14:textId="77777777" w:rsidR="0041188A" w:rsidRPr="003765BB" w:rsidRDefault="0041188A" w:rsidP="0041188A">
      <w:pPr>
        <w:jc w:val="both"/>
        <w:rPr>
          <w:b/>
          <w:lang w:val="ru-RU"/>
        </w:rPr>
      </w:pPr>
      <w:r w:rsidRPr="003765BB">
        <w:rPr>
          <w:lang w:val="ru-RU"/>
        </w:rPr>
        <w:lastRenderedPageBreak/>
        <w:t xml:space="preserve">3.11 </w:t>
      </w:r>
      <w:r w:rsidRPr="003765BB">
        <w:rPr>
          <w:b/>
          <w:lang w:val="ru-RU"/>
        </w:rPr>
        <w:t xml:space="preserve">Смягчение </w:t>
      </w:r>
      <w:proofErr w:type="spellStart"/>
      <w:r w:rsidRPr="003765BB">
        <w:rPr>
          <w:b/>
          <w:lang w:val="ru-RU"/>
        </w:rPr>
        <w:t>нерадиологических</w:t>
      </w:r>
      <w:proofErr w:type="spellEnd"/>
      <w:r w:rsidRPr="003765BB">
        <w:rPr>
          <w:b/>
          <w:lang w:val="ru-RU"/>
        </w:rPr>
        <w:t xml:space="preserve"> последствий ядерной или радиологической аварийной ситуации и аварийного реагирования</w:t>
      </w:r>
    </w:p>
    <w:p w14:paraId="560FA9E3" w14:textId="6695627C" w:rsidR="0041188A" w:rsidRPr="003765BB" w:rsidRDefault="0041188A" w:rsidP="0041188A">
      <w:pPr>
        <w:jc w:val="both"/>
        <w:rPr>
          <w:lang w:val="ru-RU"/>
        </w:rPr>
      </w:pPr>
      <w:r w:rsidRPr="003765BB">
        <w:rPr>
          <w:lang w:val="ru-RU"/>
        </w:rPr>
        <w:t xml:space="preserve">Беларусь имеет опыт в смягчении </w:t>
      </w:r>
      <w:proofErr w:type="spellStart"/>
      <w:r w:rsidRPr="003765BB">
        <w:rPr>
          <w:lang w:val="ru-RU"/>
        </w:rPr>
        <w:t>нерадиологически</w:t>
      </w:r>
      <w:r w:rsidR="00A61C7C">
        <w:rPr>
          <w:lang w:val="ru-RU"/>
        </w:rPr>
        <w:t>х</w:t>
      </w:r>
      <w:proofErr w:type="spellEnd"/>
      <w:r w:rsidRPr="003765BB">
        <w:rPr>
          <w:lang w:val="ru-RU"/>
        </w:rPr>
        <w:t xml:space="preserve"> последствий ядерных или радиологических аварий и аварийного реагирования в результате </w:t>
      </w:r>
      <w:r w:rsidR="0009426E" w:rsidRPr="003765BB">
        <w:rPr>
          <w:lang w:val="ru-RU"/>
        </w:rPr>
        <w:t xml:space="preserve">аварии </w:t>
      </w:r>
      <w:r w:rsidR="0009426E">
        <w:rPr>
          <w:lang w:val="ru-RU"/>
        </w:rPr>
        <w:t xml:space="preserve">на </w:t>
      </w:r>
      <w:r w:rsidRPr="003765BB">
        <w:rPr>
          <w:lang w:val="ru-RU"/>
        </w:rPr>
        <w:t>Чернобыльской</w:t>
      </w:r>
      <w:r w:rsidR="0009426E">
        <w:rPr>
          <w:lang w:val="ru-RU"/>
        </w:rPr>
        <w:t xml:space="preserve"> АЭС</w:t>
      </w:r>
      <w:r w:rsidRPr="003765BB">
        <w:rPr>
          <w:lang w:val="ru-RU"/>
        </w:rPr>
        <w:t xml:space="preserve">. </w:t>
      </w:r>
    </w:p>
    <w:p w14:paraId="31F55849" w14:textId="77777777" w:rsidR="0041188A" w:rsidRPr="003765BB" w:rsidRDefault="0041188A" w:rsidP="0041188A">
      <w:pPr>
        <w:jc w:val="both"/>
        <w:rPr>
          <w:lang w:val="ru-RU"/>
        </w:rPr>
      </w:pPr>
    </w:p>
    <w:p w14:paraId="2C48B4CC" w14:textId="0D8128E9" w:rsidR="0041188A" w:rsidRPr="003765BB" w:rsidRDefault="0041188A" w:rsidP="0041188A">
      <w:pPr>
        <w:jc w:val="both"/>
        <w:rPr>
          <w:lang w:val="ru-RU"/>
        </w:rPr>
      </w:pPr>
      <w:r w:rsidRPr="003765BB">
        <w:rPr>
          <w:lang w:val="ru-RU"/>
        </w:rPr>
        <w:t xml:space="preserve">Департамент по ликвидации последствий катастрофы на Чернобыльской АЭС был создан в МЧС. </w:t>
      </w:r>
      <w:proofErr w:type="gramStart"/>
      <w:r w:rsidRPr="003765BB">
        <w:rPr>
          <w:lang w:val="ru-RU"/>
        </w:rPr>
        <w:t>Четыре международные программы были разработаны между Беларусью и Россией для преодоления последствий Чернобыльской аварии в области безопасности животноводства, безопасно</w:t>
      </w:r>
      <w:r w:rsidR="00A61C7C">
        <w:rPr>
          <w:lang w:val="ru-RU"/>
        </w:rPr>
        <w:t>го</w:t>
      </w:r>
      <w:r w:rsidRPr="003765BB">
        <w:rPr>
          <w:lang w:val="ru-RU"/>
        </w:rPr>
        <w:t xml:space="preserve"> использовани</w:t>
      </w:r>
      <w:r w:rsidR="00A61C7C">
        <w:rPr>
          <w:lang w:val="ru-RU"/>
        </w:rPr>
        <w:t>я</w:t>
      </w:r>
      <w:r w:rsidRPr="003765BB">
        <w:rPr>
          <w:lang w:val="ru-RU"/>
        </w:rPr>
        <w:t xml:space="preserve"> сельскохозяйственных земель</w:t>
      </w:r>
      <w:r w:rsidR="00A61C7C">
        <w:rPr>
          <w:lang w:val="ru-RU"/>
        </w:rPr>
        <w:t>,</w:t>
      </w:r>
      <w:r w:rsidRPr="003765BB">
        <w:rPr>
          <w:lang w:val="ru-RU"/>
        </w:rPr>
        <w:t xml:space="preserve"> загрязненных в результате аварии, социальн</w:t>
      </w:r>
      <w:r w:rsidR="00A61C7C">
        <w:rPr>
          <w:lang w:val="ru-RU"/>
        </w:rPr>
        <w:t>ой</w:t>
      </w:r>
      <w:r w:rsidRPr="003765BB">
        <w:rPr>
          <w:lang w:val="ru-RU"/>
        </w:rPr>
        <w:t xml:space="preserve"> помощ</w:t>
      </w:r>
      <w:r w:rsidR="00A61C7C">
        <w:rPr>
          <w:lang w:val="ru-RU"/>
        </w:rPr>
        <w:t>и</w:t>
      </w:r>
      <w:r w:rsidRPr="003765BB">
        <w:rPr>
          <w:lang w:val="ru-RU"/>
        </w:rPr>
        <w:t xml:space="preserve"> (финансовая и первоочередная социальная помощь – образование, строительство жилья, и др.) людям</w:t>
      </w:r>
      <w:r w:rsidR="00A61C7C">
        <w:rPr>
          <w:lang w:val="ru-RU"/>
        </w:rPr>
        <w:t>,</w:t>
      </w:r>
      <w:r w:rsidRPr="003765BB">
        <w:rPr>
          <w:lang w:val="ru-RU"/>
        </w:rPr>
        <w:t xml:space="preserve"> переселенным из Гомельской и Могилевской област</w:t>
      </w:r>
      <w:r w:rsidR="00A61C7C">
        <w:rPr>
          <w:lang w:val="ru-RU"/>
        </w:rPr>
        <w:t>ей</w:t>
      </w:r>
      <w:r w:rsidRPr="003765BB">
        <w:rPr>
          <w:lang w:val="ru-RU"/>
        </w:rPr>
        <w:t>, и охраной окружающей среды и здравоохранения.</w:t>
      </w:r>
      <w:proofErr w:type="gramEnd"/>
    </w:p>
    <w:p w14:paraId="7C4CCC80" w14:textId="7DBFDC96" w:rsidR="0041188A" w:rsidRPr="003765BB" w:rsidRDefault="0041188A" w:rsidP="0041188A">
      <w:pPr>
        <w:jc w:val="both"/>
        <w:rPr>
          <w:lang w:val="ru-RU"/>
        </w:rPr>
      </w:pPr>
      <w:r w:rsidRPr="003765BB">
        <w:rPr>
          <w:lang w:val="ru-RU"/>
        </w:rPr>
        <w:t xml:space="preserve">Кроме того, Беларусь оказывает помощь Японии в преодолении последствий аварии на </w:t>
      </w:r>
      <w:proofErr w:type="spellStart"/>
      <w:r w:rsidRPr="003765BB">
        <w:rPr>
          <w:lang w:val="ru-RU"/>
        </w:rPr>
        <w:t>Фукусиме</w:t>
      </w:r>
      <w:proofErr w:type="spellEnd"/>
      <w:r w:rsidRPr="003765BB">
        <w:rPr>
          <w:lang w:val="ru-RU"/>
        </w:rPr>
        <w:t>. Из страны</w:t>
      </w:r>
      <w:r w:rsidR="00A61C7C">
        <w:rPr>
          <w:lang w:val="ru-RU"/>
        </w:rPr>
        <w:t>,</w:t>
      </w:r>
      <w:r w:rsidRPr="003765BB">
        <w:rPr>
          <w:lang w:val="ru-RU"/>
        </w:rPr>
        <w:t xml:space="preserve"> получающей помощь, он</w:t>
      </w:r>
      <w:r w:rsidR="00A61C7C">
        <w:rPr>
          <w:lang w:val="ru-RU"/>
        </w:rPr>
        <w:t>а</w:t>
      </w:r>
      <w:r w:rsidRPr="003765BB">
        <w:rPr>
          <w:lang w:val="ru-RU"/>
        </w:rPr>
        <w:t xml:space="preserve"> стал</w:t>
      </w:r>
      <w:r w:rsidR="00A61C7C">
        <w:rPr>
          <w:lang w:val="ru-RU"/>
        </w:rPr>
        <w:t>а</w:t>
      </w:r>
      <w:r w:rsidRPr="003765BB">
        <w:rPr>
          <w:lang w:val="ru-RU"/>
        </w:rPr>
        <w:t xml:space="preserve"> страной, оказывающей помощь в ликвидации последствий. Больше чем 60 японских делегаций посетили Беларусь для обмена опытом и знаний.</w:t>
      </w:r>
    </w:p>
    <w:p w14:paraId="294E34E6" w14:textId="77777777" w:rsidR="0041188A" w:rsidRPr="003765BB" w:rsidRDefault="0041188A" w:rsidP="0041188A">
      <w:pPr>
        <w:jc w:val="both"/>
        <w:rPr>
          <w:lang w:val="ru-RU"/>
        </w:rPr>
      </w:pPr>
    </w:p>
    <w:p w14:paraId="385032B2" w14:textId="5DC7540A" w:rsidR="0041188A" w:rsidRPr="003765BB" w:rsidRDefault="0041188A" w:rsidP="0041188A">
      <w:pPr>
        <w:jc w:val="both"/>
        <w:rPr>
          <w:lang w:val="ru-RU"/>
        </w:rPr>
      </w:pPr>
      <w:r w:rsidRPr="003765BB">
        <w:rPr>
          <w:lang w:val="ru-RU"/>
        </w:rPr>
        <w:t>Беларусь реализует совместно с Организаций Объединенных Наций около 20 проектов по улучшению качества жизни пострадавшего населения в районах, загрязненных Чернобылем, таких как создание новых рабочих мест, медицинская помощь и рационализация сельскохозяйственного производства. Управление сельским хозяйством считается важным фактором экономической реабилитации. В 2016 (30 лет спустя после Чернобыля) Организация Объединенных Наций приняла новую резолюцию о сотрудничестве и партнерств</w:t>
      </w:r>
      <w:r w:rsidR="001F09EA">
        <w:rPr>
          <w:lang w:val="ru-RU"/>
        </w:rPr>
        <w:t>е</w:t>
      </w:r>
      <w:r w:rsidRPr="003765BB">
        <w:rPr>
          <w:lang w:val="ru-RU"/>
        </w:rPr>
        <w:t xml:space="preserve"> в достижении устойчивого экономического развития на загрязненных территориях.</w:t>
      </w:r>
    </w:p>
    <w:p w14:paraId="77B5BA04" w14:textId="77777777" w:rsidR="0041188A" w:rsidRPr="003765BB" w:rsidRDefault="0041188A" w:rsidP="0041188A">
      <w:pPr>
        <w:jc w:val="both"/>
        <w:rPr>
          <w:lang w:val="ru-RU"/>
        </w:rPr>
      </w:pPr>
    </w:p>
    <w:p w14:paraId="11AE261D" w14:textId="5188435A" w:rsidR="0041188A" w:rsidRPr="003765BB" w:rsidRDefault="001F09EA" w:rsidP="0041188A">
      <w:pPr>
        <w:jc w:val="both"/>
        <w:rPr>
          <w:lang w:val="ru-RU"/>
        </w:rPr>
      </w:pPr>
      <w:r>
        <w:rPr>
          <w:lang w:val="ru-RU"/>
        </w:rPr>
        <w:t>Для предоставления</w:t>
      </w:r>
      <w:r w:rsidR="0041188A" w:rsidRPr="003765BB">
        <w:rPr>
          <w:lang w:val="ru-RU"/>
        </w:rPr>
        <w:t xml:space="preserve"> психологическ</w:t>
      </w:r>
      <w:r>
        <w:rPr>
          <w:lang w:val="ru-RU"/>
        </w:rPr>
        <w:t>ой</w:t>
      </w:r>
      <w:r w:rsidR="0041188A" w:rsidRPr="003765BB">
        <w:rPr>
          <w:lang w:val="ru-RU"/>
        </w:rPr>
        <w:t xml:space="preserve"> помощ</w:t>
      </w:r>
      <w:r>
        <w:rPr>
          <w:lang w:val="ru-RU"/>
        </w:rPr>
        <w:t>и</w:t>
      </w:r>
      <w:r w:rsidR="0041188A" w:rsidRPr="003765BB">
        <w:rPr>
          <w:lang w:val="ru-RU"/>
        </w:rPr>
        <w:t xml:space="preserve"> населени</w:t>
      </w:r>
      <w:r>
        <w:rPr>
          <w:lang w:val="ru-RU"/>
        </w:rPr>
        <w:t>ю</w:t>
      </w:r>
      <w:r w:rsidR="0041188A" w:rsidRPr="003765BB">
        <w:rPr>
          <w:lang w:val="ru-RU"/>
        </w:rPr>
        <w:t xml:space="preserve"> в чрезвычайных ситуациях </w:t>
      </w:r>
      <w:r w:rsidRPr="001F09EA">
        <w:rPr>
          <w:lang w:val="ru-RU"/>
        </w:rPr>
        <w:t xml:space="preserve">был создан </w:t>
      </w:r>
      <w:r w:rsidR="0041188A" w:rsidRPr="003765BB">
        <w:rPr>
          <w:lang w:val="ru-RU"/>
        </w:rPr>
        <w:t>Центр кризисной психологической помощи в государственном учреждении образования «Университет гражданской защиты Министерства по чрезвычайным ситуациям Республики Беларусь». Психологическая поддержка осуществляется на основе методов и техник</w:t>
      </w:r>
      <w:r>
        <w:rPr>
          <w:lang w:val="ru-RU"/>
        </w:rPr>
        <w:t>,</w:t>
      </w:r>
      <w:r w:rsidR="0041188A" w:rsidRPr="003765BB">
        <w:rPr>
          <w:lang w:val="ru-RU"/>
        </w:rPr>
        <w:t xml:space="preserve"> разрешенных для использования Министерством здравоохранения и Министерством образования. В случае недостаточной возможности можно привлечь медицинских психологов и специалистов из  Министерства образования и Министерства здравоохранения. Планы существуют во Внешнем аварийном плане для оказания экстренной психологической помощи в случае ядерной чрезвычайной ситуации и поддержки в обеспечении минимально необходимых условий  для жизни. Планы также существуют для горячих телефонных линий, индивидуальны</w:t>
      </w:r>
      <w:r>
        <w:rPr>
          <w:lang w:val="ru-RU"/>
        </w:rPr>
        <w:t>х бесед</w:t>
      </w:r>
      <w:r w:rsidR="0041188A" w:rsidRPr="003765BB">
        <w:rPr>
          <w:lang w:val="ru-RU"/>
        </w:rPr>
        <w:t xml:space="preserve"> и групповых встреч.</w:t>
      </w:r>
    </w:p>
    <w:tbl>
      <w:tblPr>
        <w:tblW w:w="92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1"/>
      </w:tblGrid>
      <w:tr w:rsidR="006B031A" w:rsidRPr="003765BB" w14:paraId="26B2D507" w14:textId="77777777" w:rsidTr="00A26F74">
        <w:trPr>
          <w:tblHeader/>
        </w:trPr>
        <w:tc>
          <w:tcPr>
            <w:tcW w:w="9241" w:type="dxa"/>
            <w:tcBorders>
              <w:top w:val="single" w:sz="4" w:space="0" w:color="auto"/>
              <w:left w:val="single" w:sz="4" w:space="0" w:color="auto"/>
              <w:bottom w:val="single" w:sz="4" w:space="0" w:color="auto"/>
              <w:right w:val="single" w:sz="4" w:space="0" w:color="auto"/>
            </w:tcBorders>
            <w:shd w:val="clear" w:color="auto" w:fill="DAEEF3"/>
            <w:hideMark/>
          </w:tcPr>
          <w:p w14:paraId="1699D5FC" w14:textId="77777777" w:rsidR="006B031A" w:rsidRPr="003765BB" w:rsidRDefault="006B031A" w:rsidP="00A26F74">
            <w:pPr>
              <w:tabs>
                <w:tab w:val="left" w:pos="360"/>
              </w:tabs>
              <w:ind w:left="360"/>
              <w:jc w:val="center"/>
              <w:rPr>
                <w:b/>
                <w:lang w:val="en-GB"/>
              </w:rPr>
            </w:pPr>
            <w:r w:rsidRPr="003765BB">
              <w:rPr>
                <w:b/>
                <w:lang w:val="ru-RU"/>
              </w:rPr>
              <w:t>Передовая практика</w:t>
            </w:r>
            <w:r w:rsidRPr="003765BB">
              <w:rPr>
                <w:b/>
                <w:lang w:val="en-GB"/>
              </w:rPr>
              <w:t xml:space="preserve"> 3</w:t>
            </w:r>
          </w:p>
        </w:tc>
      </w:tr>
      <w:tr w:rsidR="006B031A" w:rsidRPr="00735CD1" w14:paraId="51360BF5" w14:textId="77777777" w:rsidTr="00A26F74">
        <w:tc>
          <w:tcPr>
            <w:tcW w:w="9241" w:type="dxa"/>
            <w:tcBorders>
              <w:top w:val="single" w:sz="4" w:space="0" w:color="auto"/>
              <w:left w:val="single" w:sz="4" w:space="0" w:color="auto"/>
              <w:bottom w:val="single" w:sz="4" w:space="0" w:color="auto"/>
              <w:right w:val="single" w:sz="4" w:space="0" w:color="auto"/>
            </w:tcBorders>
            <w:hideMark/>
          </w:tcPr>
          <w:p w14:paraId="35A33507" w14:textId="77777777" w:rsidR="006B031A" w:rsidRPr="003765BB" w:rsidRDefault="006B031A" w:rsidP="00A26F74">
            <w:pPr>
              <w:autoSpaceDE w:val="0"/>
              <w:autoSpaceDN w:val="0"/>
              <w:adjustRightInd w:val="0"/>
              <w:jc w:val="both"/>
              <w:rPr>
                <w:lang w:val="ru-RU"/>
              </w:rPr>
            </w:pPr>
            <w:r>
              <w:rPr>
                <w:b/>
                <w:lang w:val="ru-RU"/>
              </w:rPr>
              <w:t>Наблюдение</w:t>
            </w:r>
            <w:r w:rsidRPr="003765BB">
              <w:rPr>
                <w:b/>
                <w:lang w:val="ru-RU"/>
              </w:rPr>
              <w:t>:</w:t>
            </w:r>
            <w:r w:rsidRPr="003765BB">
              <w:rPr>
                <w:lang w:val="ru-RU"/>
              </w:rPr>
              <w:t xml:space="preserve"> Опыт, полученный в результате аварии на Чернобыл</w:t>
            </w:r>
            <w:r>
              <w:rPr>
                <w:lang w:val="ru-RU"/>
              </w:rPr>
              <w:t>ьской АЭС,</w:t>
            </w:r>
            <w:r w:rsidRPr="003765BB">
              <w:rPr>
                <w:lang w:val="ru-RU"/>
              </w:rPr>
              <w:t xml:space="preserve"> </w:t>
            </w:r>
            <w:r>
              <w:rPr>
                <w:lang w:val="ru-RU"/>
              </w:rPr>
              <w:t>дал</w:t>
            </w:r>
            <w:r w:rsidRPr="003765BB">
              <w:rPr>
                <w:lang w:val="ru-RU"/>
              </w:rPr>
              <w:t xml:space="preserve"> Беларуси соответствующи</w:t>
            </w:r>
            <w:r>
              <w:rPr>
                <w:lang w:val="ru-RU"/>
              </w:rPr>
              <w:t xml:space="preserve">е экспертные знания </w:t>
            </w:r>
            <w:r w:rsidRPr="003765BB">
              <w:rPr>
                <w:lang w:val="ru-RU"/>
              </w:rPr>
              <w:t xml:space="preserve">в направлении </w:t>
            </w:r>
            <w:proofErr w:type="spellStart"/>
            <w:r w:rsidRPr="003765BB">
              <w:rPr>
                <w:lang w:val="ru-RU"/>
              </w:rPr>
              <w:t>нерадиологических</w:t>
            </w:r>
            <w:proofErr w:type="spellEnd"/>
            <w:r w:rsidRPr="003765BB">
              <w:rPr>
                <w:lang w:val="ru-RU"/>
              </w:rPr>
              <w:t xml:space="preserve"> последствий </w:t>
            </w:r>
            <w:r>
              <w:rPr>
                <w:lang w:val="ru-RU"/>
              </w:rPr>
              <w:t>ядерных аварий</w:t>
            </w:r>
            <w:r w:rsidRPr="003765BB">
              <w:rPr>
                <w:lang w:val="ru-RU"/>
              </w:rPr>
              <w:t xml:space="preserve">, </w:t>
            </w:r>
            <w:r>
              <w:rPr>
                <w:lang w:val="ru-RU"/>
              </w:rPr>
              <w:t xml:space="preserve">и </w:t>
            </w:r>
            <w:r w:rsidRPr="00461E23">
              <w:rPr>
                <w:lang w:val="ru-RU"/>
              </w:rPr>
              <w:t xml:space="preserve">для этих целей </w:t>
            </w:r>
            <w:r w:rsidRPr="003765BB">
              <w:rPr>
                <w:lang w:val="ru-RU"/>
              </w:rPr>
              <w:t>с</w:t>
            </w:r>
            <w:r>
              <w:rPr>
                <w:lang w:val="ru-RU"/>
              </w:rPr>
              <w:t>озданы учреждения и приняты</w:t>
            </w:r>
            <w:r w:rsidRPr="003765BB">
              <w:rPr>
                <w:lang w:val="ru-RU"/>
              </w:rPr>
              <w:t xml:space="preserve"> конкретные мер</w:t>
            </w:r>
            <w:r>
              <w:rPr>
                <w:lang w:val="ru-RU"/>
              </w:rPr>
              <w:t>ы</w:t>
            </w:r>
            <w:r w:rsidRPr="003765BB">
              <w:rPr>
                <w:lang w:val="ru-RU"/>
              </w:rPr>
              <w:t>.</w:t>
            </w:r>
          </w:p>
        </w:tc>
      </w:tr>
      <w:tr w:rsidR="006B031A" w:rsidRPr="00735CD1" w14:paraId="75D2BAF9" w14:textId="77777777" w:rsidTr="00A26F74">
        <w:tc>
          <w:tcPr>
            <w:tcW w:w="9241" w:type="dxa"/>
            <w:tcBorders>
              <w:top w:val="single" w:sz="4" w:space="0" w:color="auto"/>
              <w:left w:val="single" w:sz="4" w:space="0" w:color="auto"/>
              <w:bottom w:val="single" w:sz="4" w:space="0" w:color="auto"/>
              <w:right w:val="single" w:sz="4" w:space="0" w:color="auto"/>
            </w:tcBorders>
            <w:hideMark/>
          </w:tcPr>
          <w:p w14:paraId="21759B9C" w14:textId="77777777" w:rsidR="006B031A" w:rsidRPr="003765BB" w:rsidRDefault="006B031A" w:rsidP="00A26F74">
            <w:pPr>
              <w:autoSpaceDE w:val="0"/>
              <w:autoSpaceDN w:val="0"/>
              <w:adjustRightInd w:val="0"/>
              <w:jc w:val="both"/>
              <w:rPr>
                <w:lang w:val="ru-RU"/>
              </w:rPr>
            </w:pPr>
            <w:r w:rsidRPr="003765BB">
              <w:rPr>
                <w:b/>
                <w:lang w:val="ru-RU"/>
              </w:rPr>
              <w:t>Основани</w:t>
            </w:r>
            <w:r>
              <w:rPr>
                <w:b/>
                <w:lang w:val="ru-RU"/>
              </w:rPr>
              <w:t xml:space="preserve">е для </w:t>
            </w:r>
            <w:r w:rsidRPr="003765BB">
              <w:rPr>
                <w:b/>
                <w:lang w:val="ru-RU"/>
              </w:rPr>
              <w:t xml:space="preserve">передовой практики: </w:t>
            </w:r>
            <w:r w:rsidRPr="003765BB">
              <w:rPr>
                <w:lang w:val="en-GB"/>
              </w:rPr>
              <w:t>GSR</w:t>
            </w:r>
            <w:r w:rsidRPr="003765BB">
              <w:rPr>
                <w:lang w:val="ru-RU"/>
              </w:rPr>
              <w:t xml:space="preserve"> часть 7 пункт 5.90 г</w:t>
            </w:r>
            <w:r>
              <w:rPr>
                <w:lang w:val="ru-RU"/>
              </w:rPr>
              <w:t>ласит</w:t>
            </w:r>
            <w:r w:rsidRPr="003765BB">
              <w:rPr>
                <w:lang w:val="ru-RU"/>
              </w:rPr>
              <w:t xml:space="preserve">: «Должны </w:t>
            </w:r>
            <w:r w:rsidRPr="001A0B32">
              <w:rPr>
                <w:lang w:val="ru-RU"/>
              </w:rPr>
              <w:t>быть предусмотрены меры по смягчению</w:t>
            </w:r>
            <w:r>
              <w:rPr>
                <w:lang w:val="ru-RU"/>
              </w:rPr>
              <w:t xml:space="preserve"> </w:t>
            </w:r>
            <w:proofErr w:type="spellStart"/>
            <w:r w:rsidRPr="003765BB">
              <w:rPr>
                <w:lang w:val="ru-RU"/>
              </w:rPr>
              <w:t>нерадиологических</w:t>
            </w:r>
            <w:proofErr w:type="spellEnd"/>
            <w:r w:rsidRPr="003765BB">
              <w:rPr>
                <w:lang w:val="ru-RU"/>
              </w:rPr>
              <w:t xml:space="preserve"> последствий </w:t>
            </w:r>
            <w:r w:rsidRPr="001A0B32">
              <w:rPr>
                <w:lang w:val="ru-RU"/>
              </w:rPr>
              <w:t>чрезвычайной ситуации</w:t>
            </w:r>
            <w:r w:rsidRPr="003765BB">
              <w:rPr>
                <w:lang w:val="ru-RU"/>
              </w:rPr>
              <w:t xml:space="preserve">, </w:t>
            </w:r>
            <w:r w:rsidRPr="001A0B32">
              <w:rPr>
                <w:lang w:val="ru-RU"/>
              </w:rPr>
              <w:t xml:space="preserve">а также мер реагирования на чрезвычайные ситуации и реагирования </w:t>
            </w:r>
            <w:r w:rsidRPr="003765BB">
              <w:rPr>
                <w:lang w:val="ru-RU"/>
              </w:rPr>
              <w:t xml:space="preserve">на </w:t>
            </w:r>
            <w:proofErr w:type="spellStart"/>
            <w:r w:rsidRPr="001A0B32">
              <w:rPr>
                <w:lang w:val="ru-RU"/>
              </w:rPr>
              <w:t>на</w:t>
            </w:r>
            <w:proofErr w:type="spellEnd"/>
            <w:r w:rsidRPr="001A0B32">
              <w:rPr>
                <w:lang w:val="ru-RU"/>
              </w:rPr>
              <w:t xml:space="preserve"> общественную озабоченность </w:t>
            </w:r>
            <w:r w:rsidRPr="003765BB">
              <w:rPr>
                <w:lang w:val="ru-RU"/>
              </w:rPr>
              <w:t>в связи с ядерной или радиологической аварийной ситуацией</w:t>
            </w:r>
            <w:r>
              <w:rPr>
                <w:lang w:val="ru-RU"/>
              </w:rPr>
              <w:t>.</w:t>
            </w:r>
            <w:r w:rsidRPr="003765BB">
              <w:rPr>
                <w:lang w:val="ru-RU"/>
              </w:rPr>
              <w:t xml:space="preserve"> Указанные мероприятия должны включать предоставление пострадавшему населению:</w:t>
            </w:r>
          </w:p>
          <w:p w14:paraId="37DF6ED6" w14:textId="77777777" w:rsidR="006B031A" w:rsidRPr="003765BB" w:rsidRDefault="006B031A" w:rsidP="00A26F74">
            <w:pPr>
              <w:autoSpaceDE w:val="0"/>
              <w:autoSpaceDN w:val="0"/>
              <w:adjustRightInd w:val="0"/>
              <w:jc w:val="both"/>
              <w:rPr>
                <w:lang w:val="ru-RU"/>
              </w:rPr>
            </w:pPr>
            <w:r>
              <w:rPr>
                <w:lang w:val="ru-RU"/>
              </w:rPr>
              <w:lastRenderedPageBreak/>
              <w:t>а</w:t>
            </w:r>
            <w:r w:rsidRPr="003765BB">
              <w:rPr>
                <w:lang w:val="ru-RU"/>
              </w:rPr>
              <w:t>)</w:t>
            </w:r>
            <w:r>
              <w:rPr>
                <w:lang w:val="ru-RU"/>
              </w:rPr>
              <w:t xml:space="preserve"> </w:t>
            </w:r>
            <w:r w:rsidRPr="003765BB">
              <w:rPr>
                <w:lang w:val="ru-RU"/>
              </w:rPr>
              <w:t>информаци</w:t>
            </w:r>
            <w:r>
              <w:rPr>
                <w:lang w:val="ru-RU"/>
              </w:rPr>
              <w:t>и</w:t>
            </w:r>
            <w:r w:rsidRPr="003765BB">
              <w:rPr>
                <w:lang w:val="ru-RU"/>
              </w:rPr>
              <w:t xml:space="preserve"> о любых соответствующих опасностях для здоровья и четких инструкций о мерах, которые необходимо принимат</w:t>
            </w:r>
            <w:proofErr w:type="gramStart"/>
            <w:r w:rsidRPr="003765BB">
              <w:rPr>
                <w:lang w:val="ru-RU"/>
              </w:rPr>
              <w:t>ь(</w:t>
            </w:r>
            <w:proofErr w:type="gramEnd"/>
            <w:r w:rsidRPr="003765BB">
              <w:rPr>
                <w:lang w:val="ru-RU"/>
              </w:rPr>
              <w:t>см. требование 10 и 13);</w:t>
            </w:r>
          </w:p>
          <w:p w14:paraId="11ABE64E" w14:textId="77777777" w:rsidR="006B031A" w:rsidRPr="003765BB" w:rsidRDefault="006B031A" w:rsidP="00A26F74">
            <w:pPr>
              <w:autoSpaceDE w:val="0"/>
              <w:autoSpaceDN w:val="0"/>
              <w:adjustRightInd w:val="0"/>
              <w:jc w:val="both"/>
              <w:rPr>
                <w:lang w:val="ru-RU"/>
              </w:rPr>
            </w:pPr>
            <w:r>
              <w:rPr>
                <w:lang w:val="ru-RU"/>
              </w:rPr>
              <w:t>б</w:t>
            </w:r>
            <w:r w:rsidRPr="003765BB">
              <w:rPr>
                <w:lang w:val="ru-RU"/>
              </w:rPr>
              <w:t>)</w:t>
            </w:r>
            <w:r>
              <w:rPr>
                <w:lang w:val="ru-RU"/>
              </w:rPr>
              <w:t xml:space="preserve"> </w:t>
            </w:r>
            <w:r w:rsidRPr="003765BB">
              <w:rPr>
                <w:lang w:val="ru-RU"/>
              </w:rPr>
              <w:t>медицинской и психологической помощи, в зависимости от ситуации;</w:t>
            </w:r>
          </w:p>
          <w:p w14:paraId="0AAEFAA8" w14:textId="77777777" w:rsidR="006B031A" w:rsidRPr="003765BB" w:rsidRDefault="006B031A" w:rsidP="00A26F74">
            <w:pPr>
              <w:autoSpaceDE w:val="0"/>
              <w:autoSpaceDN w:val="0"/>
              <w:adjustRightInd w:val="0"/>
              <w:jc w:val="both"/>
              <w:rPr>
                <w:lang w:val="ru-RU"/>
              </w:rPr>
            </w:pPr>
            <w:r>
              <w:rPr>
                <w:lang w:val="ru-RU"/>
              </w:rPr>
              <w:t>в</w:t>
            </w:r>
            <w:r w:rsidRPr="003765BB">
              <w:rPr>
                <w:lang w:val="ru-RU"/>
              </w:rPr>
              <w:t>)</w:t>
            </w:r>
            <w:r>
              <w:rPr>
                <w:lang w:val="ru-RU"/>
              </w:rPr>
              <w:t xml:space="preserve"> </w:t>
            </w:r>
            <w:r w:rsidRPr="003765BB">
              <w:rPr>
                <w:lang w:val="ru-RU"/>
              </w:rPr>
              <w:t xml:space="preserve">надлежащей социальной поддержки </w:t>
            </w:r>
            <w:r>
              <w:rPr>
                <w:lang w:val="ru-RU"/>
              </w:rPr>
              <w:t>в случае необходимости</w:t>
            </w:r>
            <w:r w:rsidRPr="003765BB">
              <w:rPr>
                <w:lang w:val="ru-RU"/>
              </w:rPr>
              <w:t>»</w:t>
            </w:r>
            <w:r>
              <w:rPr>
                <w:lang w:val="ru-RU"/>
              </w:rPr>
              <w:t>.</w:t>
            </w:r>
          </w:p>
        </w:tc>
      </w:tr>
      <w:tr w:rsidR="006B031A" w:rsidRPr="00735CD1" w14:paraId="4C1F6CAA" w14:textId="77777777" w:rsidTr="00A26F74">
        <w:tc>
          <w:tcPr>
            <w:tcW w:w="9241" w:type="dxa"/>
            <w:tcBorders>
              <w:top w:val="single" w:sz="4" w:space="0" w:color="auto"/>
              <w:left w:val="single" w:sz="4" w:space="0" w:color="auto"/>
              <w:bottom w:val="single" w:sz="4" w:space="0" w:color="auto"/>
              <w:right w:val="single" w:sz="4" w:space="0" w:color="auto"/>
            </w:tcBorders>
          </w:tcPr>
          <w:p w14:paraId="305BC849" w14:textId="77777777" w:rsidR="006B031A" w:rsidRPr="007F1D33" w:rsidRDefault="006B031A" w:rsidP="00A26F74">
            <w:pPr>
              <w:autoSpaceDE w:val="0"/>
              <w:autoSpaceDN w:val="0"/>
              <w:adjustRightInd w:val="0"/>
              <w:jc w:val="both"/>
              <w:rPr>
                <w:lang w:val="ru-RU"/>
              </w:rPr>
            </w:pPr>
            <w:r w:rsidRPr="003765BB">
              <w:rPr>
                <w:b/>
                <w:lang w:val="ru-RU"/>
              </w:rPr>
              <w:lastRenderedPageBreak/>
              <w:t>Передовая практика</w:t>
            </w:r>
            <w:r w:rsidRPr="003765BB">
              <w:rPr>
                <w:lang w:val="ru-RU"/>
              </w:rPr>
              <w:t xml:space="preserve">: Правительство обладает значительным опытом в решении долгосрочных </w:t>
            </w:r>
            <w:proofErr w:type="spellStart"/>
            <w:r w:rsidRPr="003765BB">
              <w:rPr>
                <w:lang w:val="ru-RU"/>
              </w:rPr>
              <w:t>нерадиологических</w:t>
            </w:r>
            <w:proofErr w:type="spellEnd"/>
            <w:r w:rsidRPr="003765BB">
              <w:rPr>
                <w:lang w:val="ru-RU"/>
              </w:rPr>
              <w:t xml:space="preserve"> последствий ядерной и радиол</w:t>
            </w:r>
            <w:r>
              <w:rPr>
                <w:lang w:val="ru-RU"/>
              </w:rPr>
              <w:t>огической чрезвычайной ситуации</w:t>
            </w:r>
            <w:r w:rsidRPr="003765BB">
              <w:rPr>
                <w:lang w:val="ru-RU"/>
              </w:rPr>
              <w:t xml:space="preserve"> и </w:t>
            </w:r>
            <w:r>
              <w:rPr>
                <w:lang w:val="ru-RU"/>
              </w:rPr>
              <w:t>использует</w:t>
            </w:r>
            <w:r w:rsidRPr="003765BB">
              <w:rPr>
                <w:lang w:val="ru-RU"/>
              </w:rPr>
              <w:t xml:space="preserve"> опыт в планировании возможной ядерной чрезвычайной ситуации для Белорусской АЭС</w:t>
            </w:r>
            <w:r>
              <w:rPr>
                <w:lang w:val="ru-RU"/>
              </w:rPr>
              <w:t>.</w:t>
            </w:r>
          </w:p>
        </w:tc>
      </w:tr>
    </w:tbl>
    <w:p w14:paraId="5E43E510" w14:textId="77777777" w:rsidR="0041188A" w:rsidRPr="003765BB" w:rsidRDefault="0041188A" w:rsidP="0041188A">
      <w:pPr>
        <w:jc w:val="both"/>
        <w:rPr>
          <w:lang w:val="ru-RU"/>
        </w:rPr>
      </w:pPr>
    </w:p>
    <w:p w14:paraId="0E27CA48" w14:textId="468A2CD7" w:rsidR="00586A33" w:rsidRDefault="0041188A" w:rsidP="0041188A">
      <w:pPr>
        <w:jc w:val="both"/>
        <w:rPr>
          <w:b/>
          <w:lang w:val="ru-RU"/>
        </w:rPr>
      </w:pPr>
      <w:r w:rsidRPr="003765BB">
        <w:rPr>
          <w:lang w:val="ru-RU"/>
        </w:rPr>
        <w:t xml:space="preserve">3.12 </w:t>
      </w:r>
      <w:r w:rsidRPr="003765BB">
        <w:rPr>
          <w:b/>
          <w:lang w:val="ru-RU"/>
        </w:rPr>
        <w:t xml:space="preserve">Запросы на предоставление и получение международной помощи </w:t>
      </w:r>
      <w:r w:rsidR="00586A33">
        <w:rPr>
          <w:b/>
          <w:lang w:val="ru-RU"/>
        </w:rPr>
        <w:t>для</w:t>
      </w:r>
      <w:r w:rsidRPr="003765BB">
        <w:rPr>
          <w:b/>
          <w:lang w:val="ru-RU"/>
        </w:rPr>
        <w:t xml:space="preserve"> аварийной готовности и реагирования </w:t>
      </w:r>
    </w:p>
    <w:p w14:paraId="2787DE6F" w14:textId="77777777" w:rsidR="00586A33" w:rsidRPr="003765BB" w:rsidRDefault="00586A33" w:rsidP="0041188A">
      <w:pPr>
        <w:jc w:val="both"/>
        <w:rPr>
          <w:b/>
          <w:lang w:val="ru-RU"/>
        </w:rPr>
      </w:pPr>
    </w:p>
    <w:p w14:paraId="32C558B1" w14:textId="1BE5A3EB" w:rsidR="0041188A" w:rsidRPr="003765BB" w:rsidRDefault="0041188A" w:rsidP="0041188A">
      <w:pPr>
        <w:jc w:val="both"/>
        <w:rPr>
          <w:lang w:val="ru-RU"/>
        </w:rPr>
      </w:pPr>
      <w:r w:rsidRPr="003765BB">
        <w:rPr>
          <w:lang w:val="ru-RU"/>
        </w:rPr>
        <w:t>Контактным пунктом для международных запросов о помощи является Республиканский центр управления и реагирования на чрезвычайные ситуации Министерства по чрезвычайным ситуациям. Республика Беларусь подписала международные двусторонние соглашения, в которых реализованы механизмы и полномочия для помощи в обеспечении готовности и реагирования на чрезвычайные ситуации (включая ядерную чрезвычайную ситуацию в зависимости от обстоятельств).</w:t>
      </w:r>
      <w:r w:rsidR="00053D68">
        <w:rPr>
          <w:lang w:val="ru-RU"/>
        </w:rPr>
        <w:t xml:space="preserve"> </w:t>
      </w:r>
      <w:r w:rsidRPr="003765BB">
        <w:rPr>
          <w:lang w:val="ru-RU"/>
        </w:rPr>
        <w:t>К примен</w:t>
      </w:r>
      <w:r w:rsidR="00053D68">
        <w:rPr>
          <w:lang w:val="ru-RU"/>
        </w:rPr>
        <w:t>яемым</w:t>
      </w:r>
      <w:r w:rsidRPr="003765BB">
        <w:rPr>
          <w:lang w:val="ru-RU"/>
        </w:rPr>
        <w:t xml:space="preserve"> ядерным конвенциям относятся Конвенция о помощи в случае ядерной аварии или радиационной аварийной ситуации и Конвенция о</w:t>
      </w:r>
      <w:r w:rsidR="00053D68">
        <w:rPr>
          <w:lang w:val="ru-RU"/>
        </w:rPr>
        <w:t xml:space="preserve"> раннем </w:t>
      </w:r>
      <w:proofErr w:type="gramStart"/>
      <w:r w:rsidRPr="003765BB">
        <w:rPr>
          <w:lang w:val="ru-RU"/>
        </w:rPr>
        <w:t>оповещении</w:t>
      </w:r>
      <w:proofErr w:type="gramEnd"/>
      <w:r w:rsidRPr="003765BB">
        <w:rPr>
          <w:lang w:val="ru-RU"/>
        </w:rPr>
        <w:t xml:space="preserve"> о ядерной аварии. Конвенция о помощи устанавливает </w:t>
      </w:r>
      <w:r w:rsidR="00053D68">
        <w:rPr>
          <w:lang w:val="ru-RU"/>
        </w:rPr>
        <w:t>рамки сотрудничества</w:t>
      </w:r>
      <w:r w:rsidRPr="003765BB">
        <w:rPr>
          <w:lang w:val="ru-RU"/>
        </w:rPr>
        <w:t xml:space="preserve"> между государствами-участниками и МАГАТЭ для оказания оперативной помощи и поддержки государства-участника в случае ядерных аварий или ради</w:t>
      </w:r>
      <w:r w:rsidR="00053D68">
        <w:rPr>
          <w:lang w:val="ru-RU"/>
        </w:rPr>
        <w:t>ологических</w:t>
      </w:r>
      <w:r w:rsidRPr="003765BB">
        <w:rPr>
          <w:lang w:val="ru-RU"/>
        </w:rPr>
        <w:t xml:space="preserve"> чрезвычайных ситуаций</w:t>
      </w:r>
      <w:r w:rsidR="00053D68">
        <w:rPr>
          <w:lang w:val="ru-RU"/>
        </w:rPr>
        <w:t>.</w:t>
      </w:r>
    </w:p>
    <w:p w14:paraId="57E857D7" w14:textId="77777777" w:rsidR="0041188A" w:rsidRPr="003765BB" w:rsidRDefault="0041188A" w:rsidP="0041188A">
      <w:pPr>
        <w:jc w:val="both"/>
        <w:rPr>
          <w:lang w:val="ru-RU"/>
        </w:rPr>
      </w:pPr>
    </w:p>
    <w:p w14:paraId="077EAF45" w14:textId="7D3E63CC" w:rsidR="0041188A" w:rsidRPr="003765BB" w:rsidRDefault="0041188A" w:rsidP="0041188A">
      <w:pPr>
        <w:jc w:val="both"/>
        <w:rPr>
          <w:lang w:val="ru-RU"/>
        </w:rPr>
      </w:pPr>
      <w:r w:rsidRPr="003765BB">
        <w:rPr>
          <w:lang w:val="ru-RU"/>
        </w:rPr>
        <w:t xml:space="preserve">Беларусь подписала 49 </w:t>
      </w:r>
      <w:r w:rsidR="00BD1892" w:rsidRPr="00BD1892">
        <w:rPr>
          <w:lang w:val="ru-RU"/>
        </w:rPr>
        <w:t>двусторонних</w:t>
      </w:r>
      <w:r w:rsidR="00BD1892">
        <w:rPr>
          <w:lang w:val="ru-RU"/>
        </w:rPr>
        <w:t xml:space="preserve"> </w:t>
      </w:r>
      <w:r w:rsidRPr="003765BB">
        <w:rPr>
          <w:lang w:val="ru-RU"/>
        </w:rPr>
        <w:t>соглашений о помощи</w:t>
      </w:r>
      <w:r w:rsidR="00BD1892">
        <w:rPr>
          <w:lang w:val="ru-RU"/>
        </w:rPr>
        <w:t xml:space="preserve"> и/или обмене информацией/уведомлениями</w:t>
      </w:r>
      <w:r w:rsidRPr="003765BB">
        <w:rPr>
          <w:lang w:val="ru-RU"/>
        </w:rPr>
        <w:t>, в том числе с соседними странами (Латвийская Республика, Литовская Республика, Республика Польша, Российская Федерация, Украина). Эти соглашения предназначены для предоставления некоторых заранее определенных договоренностей в вопросах оперативной помощи (включая ядерные) по запросу из любой сторон к каждому соглашению. Кроме того, обмен информации обычно рассматривается в этих соглашениях</w:t>
      </w:r>
      <w:r w:rsidR="00053D68">
        <w:rPr>
          <w:lang w:val="ru-RU"/>
        </w:rPr>
        <w:t>.</w:t>
      </w:r>
    </w:p>
    <w:p w14:paraId="2216AD94" w14:textId="77777777" w:rsidR="0041188A" w:rsidRPr="003765BB" w:rsidRDefault="0041188A" w:rsidP="0041188A">
      <w:pPr>
        <w:jc w:val="both"/>
        <w:rPr>
          <w:lang w:val="ru-RU"/>
        </w:rPr>
      </w:pPr>
    </w:p>
    <w:p w14:paraId="3C77629D" w14:textId="44E4BB74" w:rsidR="0041188A" w:rsidRPr="003765BB" w:rsidRDefault="0041188A" w:rsidP="0041188A">
      <w:pPr>
        <w:jc w:val="both"/>
        <w:rPr>
          <w:lang w:val="ru-RU"/>
        </w:rPr>
      </w:pPr>
      <w:r w:rsidRPr="003765BB">
        <w:rPr>
          <w:lang w:val="ru-RU"/>
        </w:rPr>
        <w:t xml:space="preserve">Беларусь недавно зарегистрировала </w:t>
      </w:r>
      <w:r w:rsidRPr="00053D68">
        <w:rPr>
          <w:lang w:val="ru-RU"/>
        </w:rPr>
        <w:t>возможность национальной помощи</w:t>
      </w:r>
      <w:r w:rsidRPr="003765BB">
        <w:rPr>
          <w:lang w:val="ru-RU"/>
        </w:rPr>
        <w:t xml:space="preserve"> в Сети реагирования и оказания помощи (RANET), который был создан МАГАТЭ в рамках конвенции о помощи. Государства-участники могут выполнять свои обязанности по Конвенции о помощи путем регистрации их возможностей для оказания помощи в RANET.</w:t>
      </w:r>
    </w:p>
    <w:p w14:paraId="4B0EF2B5" w14:textId="16882F21" w:rsidR="0041188A" w:rsidRPr="003765BB" w:rsidRDefault="0041188A" w:rsidP="0041188A">
      <w:pPr>
        <w:jc w:val="both"/>
        <w:rPr>
          <w:lang w:val="ru-RU"/>
        </w:rPr>
      </w:pPr>
      <w:r w:rsidRPr="003765BB">
        <w:rPr>
          <w:lang w:val="ru-RU"/>
        </w:rPr>
        <w:t>Белорусская АЭС подписала соглашение о сотрудничестве с Региональным кризисным центром Всемирной ассоциации операторов атомных электростанций, Московски</w:t>
      </w:r>
      <w:r w:rsidR="00053D68">
        <w:rPr>
          <w:lang w:val="ru-RU"/>
        </w:rPr>
        <w:t>м</w:t>
      </w:r>
      <w:r w:rsidRPr="003765BB">
        <w:rPr>
          <w:lang w:val="ru-RU"/>
        </w:rPr>
        <w:t xml:space="preserve"> центр</w:t>
      </w:r>
      <w:r w:rsidR="00053D68">
        <w:rPr>
          <w:lang w:val="ru-RU"/>
        </w:rPr>
        <w:t>ом</w:t>
      </w:r>
      <w:r w:rsidRPr="003765BB">
        <w:rPr>
          <w:lang w:val="ru-RU"/>
        </w:rPr>
        <w:t xml:space="preserve">. </w:t>
      </w:r>
      <w:proofErr w:type="gramStart"/>
      <w:r w:rsidRPr="003765BB">
        <w:rPr>
          <w:lang w:val="ru-RU"/>
        </w:rPr>
        <w:t>Задача Регионального кризисного центра заключается в предоставлении экспертных (консульт</w:t>
      </w:r>
      <w:r w:rsidR="00053D68">
        <w:rPr>
          <w:lang w:val="ru-RU"/>
        </w:rPr>
        <w:t>ативных) и технической поддержек</w:t>
      </w:r>
      <w:r w:rsidRPr="003765BB">
        <w:rPr>
          <w:lang w:val="ru-RU"/>
        </w:rPr>
        <w:t xml:space="preserve"> в случае аварии на промышленной площадке АЭС, общ</w:t>
      </w:r>
      <w:r w:rsidR="00053D68">
        <w:rPr>
          <w:lang w:val="ru-RU"/>
        </w:rPr>
        <w:t>ей</w:t>
      </w:r>
      <w:r w:rsidRPr="003765BB">
        <w:rPr>
          <w:lang w:val="ru-RU"/>
        </w:rPr>
        <w:t xml:space="preserve"> авари</w:t>
      </w:r>
      <w:r w:rsidR="00053D68">
        <w:rPr>
          <w:lang w:val="ru-RU"/>
        </w:rPr>
        <w:t>и</w:t>
      </w:r>
      <w:r w:rsidRPr="003765BB">
        <w:rPr>
          <w:lang w:val="ru-RU"/>
        </w:rPr>
        <w:t xml:space="preserve"> на АЭС с реакторной установкой (ВВЭР, тип строящег</w:t>
      </w:r>
      <w:r w:rsidR="00053D68">
        <w:rPr>
          <w:lang w:val="ru-RU"/>
        </w:rPr>
        <w:t>ося реактора в Беларуси), а так</w:t>
      </w:r>
      <w:r w:rsidRPr="003765BB">
        <w:rPr>
          <w:lang w:val="ru-RU"/>
        </w:rPr>
        <w:t>же</w:t>
      </w:r>
      <w:r w:rsidR="00053D68">
        <w:rPr>
          <w:lang w:val="ru-RU"/>
        </w:rPr>
        <w:t xml:space="preserve"> распространение среди </w:t>
      </w:r>
      <w:r w:rsidRPr="003765BB">
        <w:rPr>
          <w:lang w:val="ru-RU"/>
        </w:rPr>
        <w:t>его членов  информации о событиях на АЭС</w:t>
      </w:r>
      <w:r w:rsidR="00053D68">
        <w:rPr>
          <w:lang w:val="ru-RU"/>
        </w:rPr>
        <w:t>,</w:t>
      </w:r>
      <w:r w:rsidRPr="003765BB">
        <w:rPr>
          <w:lang w:val="ru-RU"/>
        </w:rPr>
        <w:t xml:space="preserve"> связанных с вопросами безопасности.</w:t>
      </w:r>
      <w:proofErr w:type="gramEnd"/>
    </w:p>
    <w:p w14:paraId="1781E325" w14:textId="77777777" w:rsidR="0041188A" w:rsidRPr="003765BB" w:rsidRDefault="0041188A" w:rsidP="0041188A">
      <w:pPr>
        <w:jc w:val="both"/>
        <w:rPr>
          <w:lang w:val="ru-RU"/>
        </w:rPr>
      </w:pPr>
    </w:p>
    <w:p w14:paraId="6CF3D0AA" w14:textId="653796DB" w:rsidR="0041188A" w:rsidRPr="003765BB" w:rsidRDefault="0041188A" w:rsidP="0041188A">
      <w:pPr>
        <w:jc w:val="both"/>
        <w:rPr>
          <w:lang w:val="ru-RU"/>
        </w:rPr>
      </w:pPr>
      <w:r w:rsidRPr="003765BB">
        <w:rPr>
          <w:lang w:val="ru-RU"/>
        </w:rPr>
        <w:t xml:space="preserve">В зависимости от степени тяжести ситуации на АЭС соглашение предусматривает предоставление частичной информации о чрезвычайной ситуации в Региональный кризисный центр по электронной почте, если необходимо, </w:t>
      </w:r>
      <w:r w:rsidR="00A26F74" w:rsidRPr="003765BB">
        <w:rPr>
          <w:lang w:val="ru-RU"/>
        </w:rPr>
        <w:t>подтверж</w:t>
      </w:r>
      <w:r w:rsidR="00A26F74">
        <w:rPr>
          <w:lang w:val="ru-RU"/>
        </w:rPr>
        <w:t>дение</w:t>
      </w:r>
      <w:r w:rsidRPr="003765BB">
        <w:rPr>
          <w:lang w:val="ru-RU"/>
        </w:rPr>
        <w:t xml:space="preserve"> по телефону. </w:t>
      </w:r>
      <w:r w:rsidRPr="003765BB">
        <w:rPr>
          <w:lang w:val="ru-RU"/>
        </w:rPr>
        <w:lastRenderedPageBreak/>
        <w:t xml:space="preserve">Соглашение также включает в себя </w:t>
      </w:r>
      <w:r w:rsidR="00053D68">
        <w:rPr>
          <w:lang w:val="ru-RU"/>
        </w:rPr>
        <w:t xml:space="preserve">возможность </w:t>
      </w:r>
      <w:r w:rsidRPr="003765BB">
        <w:rPr>
          <w:lang w:val="ru-RU"/>
        </w:rPr>
        <w:t>запрос</w:t>
      </w:r>
      <w:r w:rsidR="00053D68">
        <w:rPr>
          <w:lang w:val="ru-RU"/>
        </w:rPr>
        <w:t>а</w:t>
      </w:r>
      <w:r w:rsidRPr="003765BB">
        <w:rPr>
          <w:lang w:val="ru-RU"/>
        </w:rPr>
        <w:t xml:space="preserve"> экспертн</w:t>
      </w:r>
      <w:r w:rsidR="00053D68">
        <w:rPr>
          <w:lang w:val="ru-RU"/>
        </w:rPr>
        <w:t>ой</w:t>
      </w:r>
      <w:r w:rsidRPr="003765BB">
        <w:rPr>
          <w:lang w:val="ru-RU"/>
        </w:rPr>
        <w:t xml:space="preserve">  помощ</w:t>
      </w:r>
      <w:r w:rsidR="00053D68">
        <w:rPr>
          <w:lang w:val="ru-RU"/>
        </w:rPr>
        <w:t>и</w:t>
      </w:r>
      <w:r w:rsidRPr="003765BB">
        <w:rPr>
          <w:lang w:val="ru-RU"/>
        </w:rPr>
        <w:t xml:space="preserve"> или техническ</w:t>
      </w:r>
      <w:r w:rsidR="00053D68">
        <w:rPr>
          <w:lang w:val="ru-RU"/>
        </w:rPr>
        <w:t>ой</w:t>
      </w:r>
      <w:r w:rsidRPr="003765BB">
        <w:rPr>
          <w:lang w:val="ru-RU"/>
        </w:rPr>
        <w:t xml:space="preserve"> поддержк</w:t>
      </w:r>
      <w:r w:rsidR="00053D68">
        <w:rPr>
          <w:lang w:val="ru-RU"/>
        </w:rPr>
        <w:t>и</w:t>
      </w:r>
      <w:r w:rsidRPr="003765BB">
        <w:rPr>
          <w:lang w:val="ru-RU"/>
        </w:rPr>
        <w:t>, которые должны быть предоставлены в полном объем</w:t>
      </w:r>
      <w:r w:rsidR="00053D68">
        <w:rPr>
          <w:lang w:val="ru-RU"/>
        </w:rPr>
        <w:t>е</w:t>
      </w:r>
      <w:r w:rsidRPr="003765BB">
        <w:rPr>
          <w:lang w:val="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1"/>
      </w:tblGrid>
      <w:tr w:rsidR="003C4AFD" w:rsidRPr="003765BB" w14:paraId="1CD619E7" w14:textId="77777777" w:rsidTr="00A26F74">
        <w:tc>
          <w:tcPr>
            <w:tcW w:w="9241" w:type="dxa"/>
            <w:tcBorders>
              <w:top w:val="single" w:sz="4" w:space="0" w:color="auto"/>
              <w:left w:val="single" w:sz="4" w:space="0" w:color="auto"/>
              <w:bottom w:val="single" w:sz="4" w:space="0" w:color="auto"/>
              <w:right w:val="single" w:sz="4" w:space="0" w:color="auto"/>
            </w:tcBorders>
          </w:tcPr>
          <w:p w14:paraId="4A182F29" w14:textId="77777777" w:rsidR="003C4AFD" w:rsidRPr="003765BB" w:rsidRDefault="003C4AFD" w:rsidP="00A26F74">
            <w:pPr>
              <w:ind w:left="164" w:right="167"/>
              <w:jc w:val="center"/>
              <w:rPr>
                <w:b/>
                <w:lang w:val="en-GB"/>
              </w:rPr>
            </w:pPr>
            <w:r w:rsidRPr="003765BB">
              <w:rPr>
                <w:b/>
                <w:lang w:val="ru-RU"/>
              </w:rPr>
              <w:t>Передовая практика</w:t>
            </w:r>
            <w:r w:rsidRPr="003765BB">
              <w:rPr>
                <w:b/>
                <w:lang w:val="en-GB"/>
              </w:rPr>
              <w:t xml:space="preserve"> 4</w:t>
            </w:r>
          </w:p>
        </w:tc>
      </w:tr>
      <w:tr w:rsidR="003C4AFD" w:rsidRPr="00735CD1" w14:paraId="603F5B90" w14:textId="77777777" w:rsidTr="00A26F74">
        <w:tc>
          <w:tcPr>
            <w:tcW w:w="9241" w:type="dxa"/>
            <w:tcBorders>
              <w:top w:val="single" w:sz="4" w:space="0" w:color="auto"/>
              <w:left w:val="single" w:sz="4" w:space="0" w:color="auto"/>
              <w:bottom w:val="single" w:sz="4" w:space="0" w:color="auto"/>
              <w:right w:val="single" w:sz="4" w:space="0" w:color="auto"/>
            </w:tcBorders>
          </w:tcPr>
          <w:p w14:paraId="5CAC7CDF" w14:textId="77777777" w:rsidR="003C4AFD" w:rsidRPr="003765BB" w:rsidRDefault="003C4AFD" w:rsidP="00A26F74">
            <w:pPr>
              <w:ind w:right="167"/>
              <w:jc w:val="both"/>
              <w:rPr>
                <w:lang w:val="ru-RU"/>
              </w:rPr>
            </w:pPr>
            <w:r>
              <w:rPr>
                <w:b/>
                <w:lang w:val="ru-RU"/>
              </w:rPr>
              <w:t>Наблюдение</w:t>
            </w:r>
            <w:r w:rsidRPr="003765BB">
              <w:rPr>
                <w:b/>
                <w:lang w:val="ru-RU"/>
              </w:rPr>
              <w:t>:</w:t>
            </w:r>
            <w:r w:rsidRPr="003765BB">
              <w:rPr>
                <w:lang w:val="ru-RU"/>
              </w:rPr>
              <w:t xml:space="preserve"> Правительств</w:t>
            </w:r>
            <w:r>
              <w:rPr>
                <w:lang w:val="ru-RU"/>
              </w:rPr>
              <w:t>о подписало 49 соглашений о дву</w:t>
            </w:r>
            <w:r w:rsidRPr="003765BB">
              <w:rPr>
                <w:lang w:val="ru-RU"/>
              </w:rPr>
              <w:t>сторонней помощ</w:t>
            </w:r>
            <w:r>
              <w:rPr>
                <w:lang w:val="ru-RU"/>
              </w:rPr>
              <w:t>и</w:t>
            </w:r>
            <w:r w:rsidRPr="003765BB">
              <w:rPr>
                <w:lang w:val="ru-RU"/>
              </w:rPr>
              <w:t xml:space="preserve"> и обмене информацией,</w:t>
            </w:r>
            <w:r>
              <w:rPr>
                <w:lang w:val="ru-RU"/>
              </w:rPr>
              <w:t xml:space="preserve"> </w:t>
            </w:r>
            <w:r w:rsidRPr="003765BB">
              <w:rPr>
                <w:lang w:val="ru-RU"/>
              </w:rPr>
              <w:t>в том числе и с</w:t>
            </w:r>
            <w:r>
              <w:rPr>
                <w:lang w:val="ru-RU"/>
              </w:rPr>
              <w:t>о</w:t>
            </w:r>
            <w:r w:rsidRPr="003765BB">
              <w:rPr>
                <w:lang w:val="ru-RU"/>
              </w:rPr>
              <w:t xml:space="preserve"> </w:t>
            </w:r>
            <w:r w:rsidRPr="007F1D33">
              <w:rPr>
                <w:lang w:val="ru-RU"/>
              </w:rPr>
              <w:t>всеми</w:t>
            </w:r>
            <w:r w:rsidRPr="003765BB">
              <w:rPr>
                <w:lang w:val="ru-RU"/>
              </w:rPr>
              <w:t xml:space="preserve"> соседними странами, целью которых является внедрение заранее разработанных процессов для </w:t>
            </w:r>
            <w:r>
              <w:rPr>
                <w:lang w:val="ru-RU"/>
              </w:rPr>
              <w:t>запроса</w:t>
            </w:r>
            <w:r w:rsidRPr="003765BB">
              <w:rPr>
                <w:lang w:val="ru-RU"/>
              </w:rPr>
              <w:t xml:space="preserve"> и оказания помощи в случае чрезвычайных ситуаций, включая ядерные. </w:t>
            </w:r>
          </w:p>
        </w:tc>
      </w:tr>
      <w:tr w:rsidR="003C4AFD" w:rsidRPr="00735CD1" w14:paraId="54372067" w14:textId="77777777" w:rsidTr="00A26F74">
        <w:tc>
          <w:tcPr>
            <w:tcW w:w="9241" w:type="dxa"/>
            <w:tcBorders>
              <w:top w:val="single" w:sz="4" w:space="0" w:color="auto"/>
              <w:left w:val="single" w:sz="4" w:space="0" w:color="auto"/>
              <w:bottom w:val="single" w:sz="4" w:space="0" w:color="auto"/>
              <w:right w:val="single" w:sz="4" w:space="0" w:color="auto"/>
            </w:tcBorders>
            <w:hideMark/>
          </w:tcPr>
          <w:p w14:paraId="79A89A5F" w14:textId="77777777" w:rsidR="003C4AFD" w:rsidRPr="003765BB" w:rsidRDefault="003C4AFD" w:rsidP="00A26F74">
            <w:pPr>
              <w:autoSpaceDE w:val="0"/>
              <w:autoSpaceDN w:val="0"/>
              <w:adjustRightInd w:val="0"/>
              <w:jc w:val="both"/>
              <w:rPr>
                <w:lang w:val="ru-RU"/>
              </w:rPr>
            </w:pPr>
            <w:r w:rsidRPr="003765BB">
              <w:rPr>
                <w:b/>
                <w:lang w:val="ru-RU"/>
              </w:rPr>
              <w:t>Основани</w:t>
            </w:r>
            <w:r>
              <w:rPr>
                <w:b/>
                <w:lang w:val="ru-RU"/>
              </w:rPr>
              <w:t>е</w:t>
            </w:r>
            <w:r w:rsidRPr="003765BB">
              <w:rPr>
                <w:b/>
                <w:lang w:val="ru-RU"/>
              </w:rPr>
              <w:t xml:space="preserve"> для передовой практики:</w:t>
            </w:r>
            <w:r w:rsidRPr="003765BB">
              <w:rPr>
                <w:lang w:val="ru-RU"/>
              </w:rPr>
              <w:t xml:space="preserve"> </w:t>
            </w:r>
            <w:r w:rsidRPr="003765BB">
              <w:rPr>
                <w:lang w:val="en-GB"/>
              </w:rPr>
              <w:t>GSR</w:t>
            </w:r>
            <w:r>
              <w:rPr>
                <w:lang w:val="ru-RU"/>
              </w:rPr>
              <w:t xml:space="preserve"> часть 7 пункт 5.93 гласит: </w:t>
            </w:r>
            <w:r w:rsidRPr="003765BB">
              <w:rPr>
                <w:lang w:val="ru-RU"/>
              </w:rPr>
              <w:t>Правительств</w:t>
            </w:r>
            <w:r>
              <w:rPr>
                <w:lang w:val="ru-RU"/>
              </w:rPr>
              <w:t>а</w:t>
            </w:r>
            <w:r w:rsidRPr="003765BB">
              <w:rPr>
                <w:lang w:val="ru-RU"/>
              </w:rPr>
              <w:t xml:space="preserve"> и международные организации должны </w:t>
            </w:r>
            <w:r w:rsidRPr="007F1D33">
              <w:rPr>
                <w:lang w:val="ru-RU"/>
              </w:rPr>
              <w:t xml:space="preserve">создавать и поддерживать </w:t>
            </w:r>
            <w:r w:rsidRPr="003765BB">
              <w:rPr>
                <w:lang w:val="ru-RU"/>
              </w:rPr>
              <w:t xml:space="preserve">мероприятия, обеспечивающие своевременное реагирование </w:t>
            </w:r>
            <w:r>
              <w:rPr>
                <w:lang w:val="ru-RU"/>
              </w:rPr>
              <w:t>на запрос со стороны государств</w:t>
            </w:r>
            <w:r w:rsidRPr="003765BB">
              <w:rPr>
                <w:lang w:val="ru-RU"/>
              </w:rPr>
              <w:t>а, в соответствии с установленным механизмами и соответствующими мандатами, об оказании помощи в обеспечении готовности и реагирования в случае ядерной или радиологической аварийной ситуации.</w:t>
            </w:r>
          </w:p>
        </w:tc>
      </w:tr>
      <w:tr w:rsidR="003C4AFD" w:rsidRPr="00735CD1" w14:paraId="59A55471" w14:textId="77777777" w:rsidTr="00A26F74">
        <w:tc>
          <w:tcPr>
            <w:tcW w:w="9241" w:type="dxa"/>
            <w:tcBorders>
              <w:top w:val="single" w:sz="4" w:space="0" w:color="auto"/>
              <w:left w:val="single" w:sz="4" w:space="0" w:color="auto"/>
              <w:bottom w:val="single" w:sz="4" w:space="0" w:color="auto"/>
              <w:right w:val="single" w:sz="4" w:space="0" w:color="auto"/>
            </w:tcBorders>
            <w:hideMark/>
          </w:tcPr>
          <w:p w14:paraId="61E2ECDA" w14:textId="77777777" w:rsidR="003C4AFD" w:rsidRPr="003765BB" w:rsidRDefault="003C4AFD" w:rsidP="00A26F74">
            <w:pPr>
              <w:ind w:right="167"/>
              <w:jc w:val="both"/>
              <w:rPr>
                <w:lang w:val="ru-RU"/>
              </w:rPr>
            </w:pPr>
            <w:r w:rsidRPr="003765BB">
              <w:rPr>
                <w:b/>
                <w:lang w:val="ru-RU"/>
              </w:rPr>
              <w:t xml:space="preserve">Передовая практика: </w:t>
            </w:r>
            <w:r w:rsidRPr="003765BB">
              <w:rPr>
                <w:lang w:val="ru-RU"/>
              </w:rPr>
              <w:t xml:space="preserve">Правительство </w:t>
            </w:r>
            <w:r>
              <w:rPr>
                <w:lang w:val="ru-RU"/>
              </w:rPr>
              <w:t>подписало</w:t>
            </w:r>
            <w:r w:rsidRPr="003765BB">
              <w:rPr>
                <w:lang w:val="ru-RU"/>
              </w:rPr>
              <w:t xml:space="preserve"> </w:t>
            </w:r>
            <w:r>
              <w:rPr>
                <w:lang w:val="ru-RU"/>
              </w:rPr>
              <w:t>большое</w:t>
            </w:r>
            <w:r w:rsidRPr="003765BB">
              <w:rPr>
                <w:lang w:val="ru-RU"/>
              </w:rPr>
              <w:t xml:space="preserve"> </w:t>
            </w:r>
            <w:r>
              <w:rPr>
                <w:lang w:val="ru-RU"/>
              </w:rPr>
              <w:t>количество</w:t>
            </w:r>
            <w:r w:rsidRPr="003765BB">
              <w:rPr>
                <w:lang w:val="ru-RU"/>
              </w:rPr>
              <w:t xml:space="preserve"> международных соглашений, цель</w:t>
            </w:r>
            <w:r>
              <w:rPr>
                <w:lang w:val="ru-RU"/>
              </w:rPr>
              <w:t>ю</w:t>
            </w:r>
            <w:r w:rsidRPr="003765BB">
              <w:rPr>
                <w:lang w:val="ru-RU"/>
              </w:rPr>
              <w:t xml:space="preserve"> которых является, в </w:t>
            </w:r>
            <w:r>
              <w:rPr>
                <w:lang w:val="ru-RU"/>
              </w:rPr>
              <w:t>том числе</w:t>
            </w:r>
            <w:r w:rsidRPr="003765BB">
              <w:rPr>
                <w:lang w:val="ru-RU"/>
              </w:rPr>
              <w:t>, оказ</w:t>
            </w:r>
            <w:r>
              <w:rPr>
                <w:lang w:val="ru-RU"/>
              </w:rPr>
              <w:t>ание</w:t>
            </w:r>
            <w:r w:rsidRPr="003765BB">
              <w:rPr>
                <w:lang w:val="ru-RU"/>
              </w:rPr>
              <w:t xml:space="preserve"> помощ</w:t>
            </w:r>
            <w:r>
              <w:rPr>
                <w:lang w:val="ru-RU"/>
              </w:rPr>
              <w:t>и</w:t>
            </w:r>
            <w:r w:rsidRPr="003765BB">
              <w:rPr>
                <w:lang w:val="ru-RU"/>
              </w:rPr>
              <w:t xml:space="preserve"> </w:t>
            </w:r>
            <w:r>
              <w:rPr>
                <w:lang w:val="ru-RU"/>
              </w:rPr>
              <w:t>при</w:t>
            </w:r>
            <w:r w:rsidRPr="003765BB">
              <w:rPr>
                <w:lang w:val="ru-RU"/>
              </w:rPr>
              <w:t xml:space="preserve"> ядерной чрезвычайной ситуации.</w:t>
            </w:r>
          </w:p>
        </w:tc>
      </w:tr>
    </w:tbl>
    <w:p w14:paraId="6E3300DC" w14:textId="77777777" w:rsidR="0041188A" w:rsidRPr="003765BB" w:rsidRDefault="0041188A" w:rsidP="0041188A">
      <w:pPr>
        <w:jc w:val="both"/>
        <w:rPr>
          <w:lang w:val="ru-RU"/>
        </w:rPr>
      </w:pPr>
    </w:p>
    <w:p w14:paraId="35B4E624" w14:textId="0B1F2A02" w:rsidR="0041188A" w:rsidRPr="003765BB" w:rsidRDefault="0041188A" w:rsidP="0041188A">
      <w:pPr>
        <w:jc w:val="both"/>
        <w:rPr>
          <w:b/>
          <w:lang w:val="ru-RU"/>
        </w:rPr>
      </w:pPr>
      <w:r w:rsidRPr="003765BB">
        <w:rPr>
          <w:lang w:val="ru-RU"/>
        </w:rPr>
        <w:t xml:space="preserve">3.13 </w:t>
      </w:r>
      <w:r w:rsidR="00D5746B">
        <w:rPr>
          <w:b/>
          <w:lang w:val="ru-RU"/>
        </w:rPr>
        <w:t>Ликвидация</w:t>
      </w:r>
      <w:r w:rsidRPr="003765BB">
        <w:rPr>
          <w:b/>
          <w:lang w:val="ru-RU"/>
        </w:rPr>
        <w:t xml:space="preserve"> ядерной или радиологической аварийной ситуации</w:t>
      </w:r>
    </w:p>
    <w:p w14:paraId="77EDD468" w14:textId="5C2596F3" w:rsidR="0041188A" w:rsidRPr="003765BB" w:rsidRDefault="0041188A" w:rsidP="0041188A">
      <w:pPr>
        <w:jc w:val="both"/>
        <w:rPr>
          <w:lang w:val="ru-RU"/>
        </w:rPr>
      </w:pPr>
      <w:r w:rsidRPr="003765BB">
        <w:rPr>
          <w:lang w:val="ru-RU"/>
        </w:rPr>
        <w:t>Инструкц</w:t>
      </w:r>
      <w:proofErr w:type="gramStart"/>
      <w:r w:rsidRPr="003765BB">
        <w:rPr>
          <w:lang w:val="ru-RU"/>
        </w:rPr>
        <w:t>ии АЭ</w:t>
      </w:r>
      <w:proofErr w:type="gramEnd"/>
      <w:r w:rsidRPr="003765BB">
        <w:rPr>
          <w:lang w:val="ru-RU"/>
        </w:rPr>
        <w:t>С описывают три режима работы: режим повседневной деятельности, режим готовности к чрезвычайной ситуации, режим чрезвычайной ситуации. Пункт 6.5 во Внутреннем аварийном плане гласит: «После устранения нарушений и достижения нормаль</w:t>
      </w:r>
      <w:r w:rsidR="00F47948">
        <w:rPr>
          <w:lang w:val="ru-RU"/>
        </w:rPr>
        <w:t>ных условий эксплуатации на АЭС</w:t>
      </w:r>
      <w:r w:rsidRPr="003765BB">
        <w:rPr>
          <w:lang w:val="ru-RU"/>
        </w:rPr>
        <w:t xml:space="preserve"> руководитель ликвидации чрезвычайной ситуации принимает решение о частичном или полном использовании Внутреннего </w:t>
      </w:r>
      <w:r w:rsidR="00F47948">
        <w:rPr>
          <w:lang w:val="ru-RU"/>
        </w:rPr>
        <w:t xml:space="preserve">аварийного </w:t>
      </w:r>
      <w:r w:rsidRPr="003765BB">
        <w:rPr>
          <w:lang w:val="ru-RU"/>
        </w:rPr>
        <w:t xml:space="preserve">плана и </w:t>
      </w:r>
      <w:r w:rsidR="00F47948">
        <w:rPr>
          <w:lang w:val="ru-RU"/>
        </w:rPr>
        <w:t>прекращения действия режима чрезвычайной готовности</w:t>
      </w:r>
      <w:r w:rsidRPr="003765BB">
        <w:rPr>
          <w:lang w:val="ru-RU"/>
        </w:rPr>
        <w:t>. Критерии реагирования  и действующие уровни невмешательства (OIL</w:t>
      </w:r>
      <w:r w:rsidRPr="003765BB">
        <w:t>s</w:t>
      </w:r>
      <w:r w:rsidRPr="003765BB">
        <w:rPr>
          <w:lang w:val="ru-RU"/>
        </w:rPr>
        <w:t>) описаны во Внутреннем аварийном плане. Прекращение защитных действий определя</w:t>
      </w:r>
      <w:r w:rsidR="00F47948">
        <w:rPr>
          <w:lang w:val="ru-RU"/>
        </w:rPr>
        <w:t>е</w:t>
      </w:r>
      <w:r w:rsidRPr="003765BB">
        <w:rPr>
          <w:lang w:val="ru-RU"/>
        </w:rPr>
        <w:t xml:space="preserve">тся, когда мощность дозы снижается до установленных критериев для инициирования конкретного защитного действия. Во Внешнем аварийном плане говорится, что прекращение этого плана осуществляется после </w:t>
      </w:r>
      <w:r w:rsidR="00F47948">
        <w:rPr>
          <w:lang w:val="ru-RU"/>
        </w:rPr>
        <w:t xml:space="preserve">перевода </w:t>
      </w:r>
      <w:r w:rsidRPr="003765BB">
        <w:rPr>
          <w:lang w:val="ru-RU"/>
        </w:rPr>
        <w:t>Государственной систем</w:t>
      </w:r>
      <w:r w:rsidR="00F47948">
        <w:rPr>
          <w:lang w:val="ru-RU"/>
        </w:rPr>
        <w:t>ы</w:t>
      </w:r>
      <w:r w:rsidRPr="003765BB">
        <w:rPr>
          <w:lang w:val="ru-RU"/>
        </w:rPr>
        <w:t xml:space="preserve"> предупреждения и ликвидации чрезвычайных ситуаций (ГСЧС) к повседневному режиму работы</w:t>
      </w:r>
      <w:r w:rsidR="00F47948">
        <w:rPr>
          <w:lang w:val="ru-RU"/>
        </w:rPr>
        <w:t>,</w:t>
      </w:r>
      <w:r w:rsidRPr="003765BB">
        <w:rPr>
          <w:lang w:val="ru-RU"/>
        </w:rPr>
        <w:t xml:space="preserve"> </w:t>
      </w:r>
      <w:r w:rsidR="00F12CCD">
        <w:rPr>
          <w:lang w:val="ru-RU"/>
        </w:rPr>
        <w:t>в порядке, установленным законом</w:t>
      </w:r>
      <w:r w:rsidRPr="003765BB">
        <w:rPr>
          <w:lang w:val="ru-RU"/>
        </w:rPr>
        <w:t>. Реализация плана может быть полностью или частично отменена Решением Комиссии по чрезвычайным ситуациям при Совете Министров Республики Беларусь. Существенные изменения в оперативной ситуац</w:t>
      </w:r>
      <w:r w:rsidR="00CC42EF">
        <w:rPr>
          <w:lang w:val="ru-RU"/>
        </w:rPr>
        <w:t xml:space="preserve">ии требуют полного пересмотра. </w:t>
      </w:r>
      <w:r w:rsidRPr="003765BB">
        <w:rPr>
          <w:lang w:val="ru-RU"/>
        </w:rPr>
        <w:t>Изменения в составе и процедуре для использования сил и средств, а также механизма реагирования на чрезвычайные ситуации</w:t>
      </w:r>
      <w:r w:rsidR="00CC42EF">
        <w:rPr>
          <w:lang w:val="ru-RU"/>
        </w:rPr>
        <w:t>,</w:t>
      </w:r>
      <w:r w:rsidRPr="003765BB">
        <w:rPr>
          <w:lang w:val="ru-RU"/>
        </w:rPr>
        <w:t xml:space="preserve"> не предусмотрен</w:t>
      </w:r>
      <w:r w:rsidR="00CC42EF">
        <w:rPr>
          <w:lang w:val="ru-RU"/>
        </w:rPr>
        <w:t>ных</w:t>
      </w:r>
      <w:r w:rsidRPr="003765BB">
        <w:rPr>
          <w:lang w:val="ru-RU"/>
        </w:rPr>
        <w:t xml:space="preserve"> планом, требуют аналогичных пересмо</w:t>
      </w:r>
      <w:r w:rsidR="00DE336B">
        <w:rPr>
          <w:lang w:val="ru-RU"/>
        </w:rPr>
        <w:t xml:space="preserve">тров. После прекращения </w:t>
      </w:r>
      <w:r w:rsidR="00DE336B" w:rsidRPr="00DE336B">
        <w:rPr>
          <w:lang w:val="ru-RU"/>
        </w:rPr>
        <w:t>для районов с остаточным радиоактивным загрязнением долгоживущи</w:t>
      </w:r>
      <w:r w:rsidR="00DE336B">
        <w:rPr>
          <w:lang w:val="ru-RU"/>
        </w:rPr>
        <w:t xml:space="preserve">ми </w:t>
      </w:r>
      <w:r w:rsidR="00DE336B" w:rsidRPr="00DE336B">
        <w:rPr>
          <w:lang w:val="ru-RU"/>
        </w:rPr>
        <w:t>радионуклид</w:t>
      </w:r>
      <w:r w:rsidR="00DE336B">
        <w:rPr>
          <w:lang w:val="ru-RU"/>
        </w:rPr>
        <w:t xml:space="preserve">ами, </w:t>
      </w:r>
      <w:r w:rsidRPr="003765BB">
        <w:rPr>
          <w:lang w:val="ru-RU"/>
        </w:rPr>
        <w:t xml:space="preserve">где допускается проживание и возобновление экономической деятельности, </w:t>
      </w:r>
      <w:r w:rsidR="00DE336B">
        <w:rPr>
          <w:lang w:val="ru-RU"/>
        </w:rPr>
        <w:t>планы требуют проведения</w:t>
      </w:r>
      <w:r w:rsidRPr="003765BB">
        <w:rPr>
          <w:lang w:val="ru-RU"/>
        </w:rPr>
        <w:t xml:space="preserve"> радиационн</w:t>
      </w:r>
      <w:r w:rsidR="00DE336B">
        <w:rPr>
          <w:lang w:val="ru-RU"/>
        </w:rPr>
        <w:t>ого</w:t>
      </w:r>
      <w:r w:rsidRPr="003765BB">
        <w:rPr>
          <w:lang w:val="ru-RU"/>
        </w:rPr>
        <w:t xml:space="preserve"> мониторинг</w:t>
      </w:r>
      <w:r w:rsidR="00DE336B">
        <w:rPr>
          <w:lang w:val="ru-RU"/>
        </w:rPr>
        <w:t>а</w:t>
      </w:r>
      <w:r w:rsidRPr="003765BB">
        <w:rPr>
          <w:lang w:val="ru-RU"/>
        </w:rPr>
        <w:t xml:space="preserve"> окружающей среды и оценк</w:t>
      </w:r>
      <w:r w:rsidR="00DE336B">
        <w:rPr>
          <w:lang w:val="ru-RU"/>
        </w:rPr>
        <w:t>и</w:t>
      </w:r>
      <w:r w:rsidRPr="003765BB">
        <w:rPr>
          <w:lang w:val="ru-RU"/>
        </w:rPr>
        <w:t xml:space="preserve"> доз облучения населения на постоянной основе.</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0157CB" w:rsidRPr="003765BB" w14:paraId="01FB45A9" w14:textId="77777777" w:rsidTr="00A26F74">
        <w:trPr>
          <w:tblHeader/>
        </w:trPr>
        <w:tc>
          <w:tcPr>
            <w:tcW w:w="9322" w:type="dxa"/>
            <w:tcBorders>
              <w:top w:val="single" w:sz="4" w:space="0" w:color="auto"/>
              <w:left w:val="single" w:sz="4" w:space="0" w:color="auto"/>
              <w:bottom w:val="single" w:sz="4" w:space="0" w:color="auto"/>
              <w:right w:val="single" w:sz="4" w:space="0" w:color="auto"/>
            </w:tcBorders>
            <w:shd w:val="clear" w:color="auto" w:fill="DAEEF3"/>
            <w:hideMark/>
          </w:tcPr>
          <w:p w14:paraId="5F19F5E5" w14:textId="77777777" w:rsidR="000157CB" w:rsidRPr="00044B56" w:rsidRDefault="000157CB" w:rsidP="00A26F74">
            <w:pPr>
              <w:pStyle w:val="afe"/>
              <w:tabs>
                <w:tab w:val="left" w:pos="360"/>
              </w:tabs>
              <w:jc w:val="center"/>
              <w:rPr>
                <w:b/>
                <w:sz w:val="24"/>
                <w:szCs w:val="24"/>
                <w:lang w:val="ru-RU"/>
              </w:rPr>
            </w:pPr>
            <w:r w:rsidRPr="003765BB">
              <w:rPr>
                <w:b/>
                <w:sz w:val="24"/>
                <w:szCs w:val="24"/>
                <w:lang w:val="ru-RU"/>
              </w:rPr>
              <w:t>Р</w:t>
            </w:r>
            <w:proofErr w:type="spellStart"/>
            <w:r w:rsidRPr="003765BB">
              <w:rPr>
                <w:b/>
                <w:sz w:val="24"/>
                <w:szCs w:val="24"/>
                <w:lang w:val="en-GB"/>
              </w:rPr>
              <w:t>екомендаци</w:t>
            </w:r>
            <w:proofErr w:type="spellEnd"/>
            <w:r w:rsidRPr="003765BB">
              <w:rPr>
                <w:b/>
                <w:sz w:val="24"/>
                <w:szCs w:val="24"/>
                <w:lang w:val="ru-RU"/>
              </w:rPr>
              <w:t>я</w:t>
            </w:r>
            <w:r w:rsidRPr="003765BB">
              <w:rPr>
                <w:b/>
                <w:sz w:val="24"/>
                <w:szCs w:val="24"/>
                <w:lang w:val="en-GB"/>
              </w:rPr>
              <w:t xml:space="preserve"> </w:t>
            </w:r>
            <w:r>
              <w:rPr>
                <w:b/>
                <w:sz w:val="24"/>
                <w:szCs w:val="24"/>
                <w:lang w:val="ru-RU"/>
              </w:rPr>
              <w:t>3</w:t>
            </w:r>
          </w:p>
        </w:tc>
      </w:tr>
      <w:tr w:rsidR="000157CB" w:rsidRPr="00735CD1" w14:paraId="27957DC4" w14:textId="77777777" w:rsidTr="00A26F74">
        <w:tc>
          <w:tcPr>
            <w:tcW w:w="9322" w:type="dxa"/>
            <w:tcBorders>
              <w:top w:val="single" w:sz="4" w:space="0" w:color="auto"/>
              <w:left w:val="single" w:sz="4" w:space="0" w:color="auto"/>
              <w:bottom w:val="single" w:sz="4" w:space="0" w:color="auto"/>
              <w:right w:val="single" w:sz="4" w:space="0" w:color="auto"/>
            </w:tcBorders>
          </w:tcPr>
          <w:p w14:paraId="1FAC145A" w14:textId="77777777" w:rsidR="000157CB" w:rsidRPr="00044B56" w:rsidRDefault="000157CB" w:rsidP="00A26F74">
            <w:pPr>
              <w:ind w:right="167"/>
              <w:jc w:val="both"/>
              <w:rPr>
                <w:lang w:val="ru-RU"/>
              </w:rPr>
            </w:pPr>
            <w:r>
              <w:rPr>
                <w:b/>
                <w:lang w:val="ru-RU"/>
              </w:rPr>
              <w:t>Наблюдение</w:t>
            </w:r>
            <w:r w:rsidRPr="003765BB">
              <w:rPr>
                <w:b/>
                <w:lang w:val="ru-RU"/>
              </w:rPr>
              <w:t>:</w:t>
            </w:r>
            <w:r w:rsidRPr="003765BB">
              <w:rPr>
                <w:lang w:val="ru-RU"/>
              </w:rPr>
              <w:t xml:space="preserve"> </w:t>
            </w:r>
            <w:r w:rsidRPr="00044B56">
              <w:rPr>
                <w:bCs/>
                <w:lang w:val="ru-RU"/>
              </w:rPr>
              <w:t xml:space="preserve">Механизм </w:t>
            </w:r>
            <w:r>
              <w:rPr>
                <w:bCs/>
                <w:lang w:val="ru-RU"/>
              </w:rPr>
              <w:t>во</w:t>
            </w:r>
            <w:r w:rsidRPr="00044B56">
              <w:rPr>
                <w:bCs/>
                <w:lang w:val="ru-RU"/>
              </w:rPr>
              <w:t xml:space="preserve">влечения заинтересованных правительственных и неправительственных </w:t>
            </w:r>
            <w:r>
              <w:rPr>
                <w:bCs/>
                <w:lang w:val="ru-RU"/>
              </w:rPr>
              <w:t>организаций</w:t>
            </w:r>
            <w:r w:rsidRPr="00044B56">
              <w:rPr>
                <w:bCs/>
                <w:lang w:val="ru-RU"/>
              </w:rPr>
              <w:t xml:space="preserve"> к рассмотрению официальных решений о прекращении ядерных или радиационных аварийных ситуаций и </w:t>
            </w:r>
            <w:r>
              <w:rPr>
                <w:lang w:val="ru-RU"/>
              </w:rPr>
              <w:t>восстановлении</w:t>
            </w:r>
            <w:r w:rsidRPr="00044B56">
              <w:rPr>
                <w:bCs/>
                <w:lang w:val="ru-RU"/>
              </w:rPr>
              <w:t xml:space="preserve"> социально-экономической деятельности в пострадавших районах пока не установлен.</w:t>
            </w:r>
          </w:p>
        </w:tc>
      </w:tr>
      <w:tr w:rsidR="000157CB" w:rsidRPr="00735CD1" w14:paraId="71BB9E04" w14:textId="77777777" w:rsidTr="00A26F74">
        <w:tc>
          <w:tcPr>
            <w:tcW w:w="9322" w:type="dxa"/>
            <w:tcBorders>
              <w:top w:val="single" w:sz="4" w:space="0" w:color="auto"/>
              <w:left w:val="single" w:sz="4" w:space="0" w:color="auto"/>
              <w:bottom w:val="single" w:sz="4" w:space="0" w:color="auto"/>
              <w:right w:val="single" w:sz="4" w:space="0" w:color="auto"/>
            </w:tcBorders>
            <w:hideMark/>
          </w:tcPr>
          <w:p w14:paraId="2D06941B" w14:textId="77777777" w:rsidR="000157CB" w:rsidRPr="003765BB" w:rsidRDefault="000157CB" w:rsidP="00A26F74">
            <w:pPr>
              <w:jc w:val="both"/>
              <w:rPr>
                <w:bCs/>
                <w:lang w:val="ru-RU"/>
              </w:rPr>
            </w:pPr>
            <w:r w:rsidRPr="003765BB">
              <w:rPr>
                <w:b/>
                <w:lang w:val="ru-RU"/>
              </w:rPr>
              <w:t xml:space="preserve">Основания для рекомендаций: </w:t>
            </w:r>
            <w:r w:rsidRPr="003765BB">
              <w:rPr>
                <w:lang w:val="en-GB"/>
              </w:rPr>
              <w:t>GSR</w:t>
            </w:r>
            <w:r w:rsidRPr="003765BB">
              <w:rPr>
                <w:lang w:val="ru-RU"/>
              </w:rPr>
              <w:t xml:space="preserve"> часть 7 пункт</w:t>
            </w:r>
            <w:r w:rsidRPr="003765BB">
              <w:rPr>
                <w:b/>
                <w:lang w:val="ru-RU"/>
              </w:rPr>
              <w:t xml:space="preserve"> </w:t>
            </w:r>
            <w:r w:rsidRPr="003765BB">
              <w:rPr>
                <w:bCs/>
                <w:lang w:val="ru-RU"/>
              </w:rPr>
              <w:t xml:space="preserve">5.97 </w:t>
            </w:r>
            <w:r>
              <w:rPr>
                <w:bCs/>
                <w:lang w:val="ru-RU"/>
              </w:rPr>
              <w:t>гласит: «</w:t>
            </w:r>
            <w:r w:rsidRPr="003765BB">
              <w:rPr>
                <w:bCs/>
                <w:lang w:val="ru-RU"/>
              </w:rPr>
              <w:t>Прекращение ядерной или радиологической аварийной ситуации должно быть основано на официальном обнародованном решении и должно в случае необходимости включать предварительные консультации с заинтересованными сторонами.</w:t>
            </w:r>
          </w:p>
          <w:p w14:paraId="706CA9B8" w14:textId="77777777" w:rsidR="000157CB" w:rsidRPr="003765BB" w:rsidRDefault="000157CB" w:rsidP="00A26F74">
            <w:pPr>
              <w:jc w:val="both"/>
              <w:rPr>
                <w:bCs/>
                <w:lang w:val="ru-RU"/>
              </w:rPr>
            </w:pPr>
            <w:r w:rsidRPr="003765BB">
              <w:rPr>
                <w:lang w:val="ru-RU"/>
              </w:rPr>
              <w:t xml:space="preserve">5.98. При принятии решений о прекращении аварийной ситуации, а также по мере необходимости, при обосновании и оптимизации дальнейших стратегий защиты </w:t>
            </w:r>
            <w:r w:rsidRPr="003765BB">
              <w:rPr>
                <w:lang w:val="ru-RU"/>
              </w:rPr>
              <w:lastRenderedPageBreak/>
              <w:t xml:space="preserve">должны </w:t>
            </w:r>
            <w:r>
              <w:rPr>
                <w:lang w:val="ru-RU"/>
              </w:rPr>
              <w:t>учитываться</w:t>
            </w:r>
            <w:r w:rsidRPr="003765BB">
              <w:rPr>
                <w:lang w:val="ru-RU"/>
              </w:rPr>
              <w:t xml:space="preserve"> как радиологические, так и </w:t>
            </w:r>
            <w:proofErr w:type="spellStart"/>
            <w:r w:rsidRPr="003765BB">
              <w:rPr>
                <w:lang w:val="ru-RU"/>
              </w:rPr>
              <w:t>нерадиологические</w:t>
            </w:r>
            <w:proofErr w:type="spellEnd"/>
            <w:r w:rsidRPr="003765BB">
              <w:rPr>
                <w:lang w:val="ru-RU"/>
              </w:rPr>
              <w:t xml:space="preserve"> последствия.</w:t>
            </w:r>
          </w:p>
          <w:p w14:paraId="13B7F6DA" w14:textId="77777777" w:rsidR="000157CB" w:rsidRDefault="000157CB" w:rsidP="00A26F74">
            <w:pPr>
              <w:jc w:val="both"/>
              <w:rPr>
                <w:lang w:val="ru-RU"/>
              </w:rPr>
            </w:pPr>
            <w:r w:rsidRPr="003765BB">
              <w:rPr>
                <w:bCs/>
                <w:lang w:val="ru-RU"/>
              </w:rPr>
              <w:t>5.100. Правительство должно обеспечить в качестве части своей аварийной готовности наличие мероприятий по прекращению по ядерной или радиологической аварийной ситуации. Эти мероприятия должны учитывать то обстоятельство, что в разных географических районах ядерная или радиологическая аварийная ситуация может быть прекращена в различное время. Процесс планирования должен надлежащим образом включать:</w:t>
            </w:r>
          </w:p>
          <w:p w14:paraId="1385B82E" w14:textId="77777777" w:rsidR="000157CB" w:rsidRPr="00044B56" w:rsidRDefault="000157CB" w:rsidP="00A26F74">
            <w:pPr>
              <w:jc w:val="both"/>
              <w:rPr>
                <w:bCs/>
                <w:lang w:val="ru-RU"/>
              </w:rPr>
            </w:pPr>
            <w:r w:rsidRPr="00044B56">
              <w:rPr>
                <w:bCs/>
                <w:lang w:val="ru-RU"/>
              </w:rPr>
              <w:t>Роли и функции организаций;</w:t>
            </w:r>
          </w:p>
          <w:p w14:paraId="0BF76BEB" w14:textId="77777777" w:rsidR="000157CB" w:rsidRPr="00044B56" w:rsidRDefault="000157CB" w:rsidP="00A26F74">
            <w:pPr>
              <w:jc w:val="both"/>
              <w:rPr>
                <w:bCs/>
                <w:lang w:val="ru-RU"/>
              </w:rPr>
            </w:pPr>
            <w:r>
              <w:rPr>
                <w:bCs/>
                <w:lang w:val="ru-RU"/>
              </w:rPr>
              <w:t>а</w:t>
            </w:r>
            <w:r w:rsidRPr="00044B56">
              <w:rPr>
                <w:bCs/>
                <w:lang w:val="ru-RU"/>
              </w:rPr>
              <w:t>) методы передачи информации;</w:t>
            </w:r>
          </w:p>
          <w:p w14:paraId="2DF3DA7B" w14:textId="77777777" w:rsidR="000157CB" w:rsidRPr="00044B56" w:rsidRDefault="000157CB" w:rsidP="00A26F74">
            <w:pPr>
              <w:jc w:val="both"/>
              <w:rPr>
                <w:bCs/>
                <w:lang w:val="ru-RU"/>
              </w:rPr>
            </w:pPr>
            <w:r>
              <w:rPr>
                <w:bCs/>
                <w:lang w:val="ru-RU"/>
              </w:rPr>
              <w:t>б</w:t>
            </w:r>
            <w:r w:rsidRPr="00044B56">
              <w:rPr>
                <w:bCs/>
                <w:lang w:val="ru-RU"/>
              </w:rPr>
              <w:t xml:space="preserve">) средства для оценки радиологических последствий и </w:t>
            </w:r>
            <w:proofErr w:type="spellStart"/>
            <w:r w:rsidRPr="00044B56">
              <w:rPr>
                <w:bCs/>
                <w:lang w:val="ru-RU"/>
              </w:rPr>
              <w:t>нерадиологических</w:t>
            </w:r>
            <w:proofErr w:type="spellEnd"/>
            <w:r w:rsidRPr="00044B56">
              <w:rPr>
                <w:bCs/>
                <w:lang w:val="ru-RU"/>
              </w:rPr>
              <w:t xml:space="preserve"> последствий;</w:t>
            </w:r>
          </w:p>
          <w:p w14:paraId="7F117ECA" w14:textId="77777777" w:rsidR="000157CB" w:rsidRPr="00044B56" w:rsidRDefault="000157CB" w:rsidP="00A26F74">
            <w:pPr>
              <w:jc w:val="both"/>
              <w:rPr>
                <w:bCs/>
                <w:lang w:val="ru-RU"/>
              </w:rPr>
            </w:pPr>
            <w:r>
              <w:rPr>
                <w:bCs/>
                <w:lang w:val="ru-RU"/>
              </w:rPr>
              <w:t>в</w:t>
            </w:r>
            <w:r w:rsidRPr="00044B56">
              <w:rPr>
                <w:bCs/>
                <w:lang w:val="ru-RU"/>
              </w:rPr>
              <w:t>) условия, критерии и цели, которые должны быть выполнены для обеспечения возможности прекращения ядерной или ради</w:t>
            </w:r>
            <w:r>
              <w:rPr>
                <w:bCs/>
                <w:lang w:val="ru-RU"/>
              </w:rPr>
              <w:t>ологической</w:t>
            </w:r>
            <w:r w:rsidRPr="00044B56">
              <w:rPr>
                <w:bCs/>
                <w:lang w:val="ru-RU"/>
              </w:rPr>
              <w:t xml:space="preserve"> аварийной ситуации (см. Приложение II);</w:t>
            </w:r>
          </w:p>
          <w:p w14:paraId="5D3A10FA" w14:textId="77777777" w:rsidR="000157CB" w:rsidRPr="00044B56" w:rsidRDefault="000157CB" w:rsidP="00A26F74">
            <w:pPr>
              <w:jc w:val="both"/>
              <w:rPr>
                <w:bCs/>
                <w:lang w:val="ru-RU"/>
              </w:rPr>
            </w:pPr>
            <w:r>
              <w:rPr>
                <w:bCs/>
                <w:lang w:val="ru-RU"/>
              </w:rPr>
              <w:t>г</w:t>
            </w:r>
            <w:r w:rsidRPr="00044B56">
              <w:rPr>
                <w:bCs/>
                <w:lang w:val="ru-RU"/>
              </w:rPr>
              <w:t>) обзор оценки опасности и чрезвычайных мер;</w:t>
            </w:r>
          </w:p>
          <w:p w14:paraId="17AA41EE" w14:textId="77777777" w:rsidR="000157CB" w:rsidRPr="00044B56" w:rsidRDefault="000157CB" w:rsidP="00A26F74">
            <w:pPr>
              <w:jc w:val="both"/>
              <w:rPr>
                <w:bCs/>
                <w:lang w:val="ru-RU"/>
              </w:rPr>
            </w:pPr>
            <w:r>
              <w:rPr>
                <w:bCs/>
                <w:lang w:val="ru-RU"/>
              </w:rPr>
              <w:t>д</w:t>
            </w:r>
            <w:r w:rsidRPr="00044B56">
              <w:rPr>
                <w:bCs/>
                <w:lang w:val="ru-RU"/>
              </w:rPr>
              <w:t>) установление национальных руководящих принципов прекращения чрезвычайной ситуации;</w:t>
            </w:r>
          </w:p>
          <w:p w14:paraId="79B00BA4" w14:textId="77777777" w:rsidR="000157CB" w:rsidRPr="00AC534E" w:rsidRDefault="000157CB" w:rsidP="00A26F74">
            <w:pPr>
              <w:jc w:val="both"/>
              <w:rPr>
                <w:bCs/>
                <w:lang w:val="ru-RU"/>
              </w:rPr>
            </w:pPr>
            <w:r>
              <w:rPr>
                <w:bCs/>
                <w:lang w:val="ru-RU"/>
              </w:rPr>
              <w:t>е</w:t>
            </w:r>
            <w:r w:rsidRPr="00044B56">
              <w:rPr>
                <w:bCs/>
                <w:lang w:val="ru-RU"/>
              </w:rPr>
              <w:t xml:space="preserve">) </w:t>
            </w:r>
            <w:r w:rsidRPr="003765BB">
              <w:rPr>
                <w:lang w:val="ru-RU"/>
              </w:rPr>
              <w:t>мероприятия по сохранению связи с населением</w:t>
            </w:r>
            <w:r w:rsidRPr="00044B56">
              <w:rPr>
                <w:bCs/>
                <w:lang w:val="ru-RU"/>
              </w:rPr>
              <w:t xml:space="preserve">, а также </w:t>
            </w:r>
            <w:r>
              <w:rPr>
                <w:bCs/>
                <w:lang w:val="ru-RU"/>
              </w:rPr>
              <w:t>по</w:t>
            </w:r>
            <w:r w:rsidRPr="00044B56">
              <w:rPr>
                <w:bCs/>
                <w:lang w:val="ru-RU"/>
              </w:rPr>
              <w:t xml:space="preserve"> мониторинг</w:t>
            </w:r>
            <w:r>
              <w:rPr>
                <w:bCs/>
                <w:lang w:val="ru-RU"/>
              </w:rPr>
              <w:t>у</w:t>
            </w:r>
            <w:r w:rsidRPr="00044B56">
              <w:rPr>
                <w:bCs/>
                <w:lang w:val="ru-RU"/>
              </w:rPr>
              <w:t xml:space="preserve"> общественного мнения и реакции </w:t>
            </w:r>
            <w:r>
              <w:rPr>
                <w:bCs/>
                <w:lang w:val="ru-RU"/>
              </w:rPr>
              <w:t>в средствах массовой информации</w:t>
            </w:r>
            <w:r>
              <w:rPr>
                <w:lang w:val="ru-RU"/>
              </w:rPr>
              <w:t>».</w:t>
            </w:r>
          </w:p>
        </w:tc>
      </w:tr>
      <w:tr w:rsidR="000157CB" w:rsidRPr="00735CD1" w14:paraId="25F55F74" w14:textId="77777777" w:rsidTr="00A26F74">
        <w:tc>
          <w:tcPr>
            <w:tcW w:w="9322" w:type="dxa"/>
            <w:tcBorders>
              <w:top w:val="single" w:sz="4" w:space="0" w:color="auto"/>
              <w:left w:val="single" w:sz="4" w:space="0" w:color="auto"/>
              <w:bottom w:val="single" w:sz="4" w:space="0" w:color="auto"/>
              <w:right w:val="single" w:sz="4" w:space="0" w:color="auto"/>
            </w:tcBorders>
            <w:hideMark/>
          </w:tcPr>
          <w:p w14:paraId="45AA0101" w14:textId="1D270F6C" w:rsidR="000157CB" w:rsidRPr="003765BB" w:rsidRDefault="000157CB" w:rsidP="000157CB">
            <w:pPr>
              <w:ind w:left="164" w:right="167"/>
              <w:jc w:val="both"/>
              <w:rPr>
                <w:lang w:val="ru-RU"/>
              </w:rPr>
            </w:pPr>
            <w:r w:rsidRPr="003765BB">
              <w:rPr>
                <w:b/>
                <w:lang w:val="ru-RU"/>
              </w:rPr>
              <w:lastRenderedPageBreak/>
              <w:t>Рекомендаци</w:t>
            </w:r>
            <w:r>
              <w:rPr>
                <w:b/>
                <w:lang w:val="ru-RU"/>
              </w:rPr>
              <w:t>я</w:t>
            </w:r>
            <w:r w:rsidRPr="003765BB">
              <w:rPr>
                <w:lang w:val="ru-RU"/>
              </w:rPr>
              <w:t xml:space="preserve">: Правительству следует </w:t>
            </w:r>
            <w:r>
              <w:rPr>
                <w:lang w:val="ru-RU"/>
              </w:rPr>
              <w:t>установить</w:t>
            </w:r>
            <w:r w:rsidRPr="003765BB">
              <w:rPr>
                <w:lang w:val="ru-RU"/>
              </w:rPr>
              <w:t xml:space="preserve"> официальный процесс прекращения ядерн</w:t>
            </w:r>
            <w:r>
              <w:rPr>
                <w:lang w:val="ru-RU"/>
              </w:rPr>
              <w:t>ых</w:t>
            </w:r>
            <w:r w:rsidRPr="003765BB">
              <w:rPr>
                <w:lang w:val="ru-RU"/>
              </w:rPr>
              <w:t xml:space="preserve"> или ради</w:t>
            </w:r>
            <w:r>
              <w:rPr>
                <w:lang w:val="ru-RU"/>
              </w:rPr>
              <w:t>ологических</w:t>
            </w:r>
            <w:r w:rsidRPr="003765BB">
              <w:rPr>
                <w:lang w:val="ru-RU"/>
              </w:rPr>
              <w:t xml:space="preserve"> чрезвыча</w:t>
            </w:r>
            <w:r>
              <w:rPr>
                <w:lang w:val="ru-RU"/>
              </w:rPr>
              <w:t>йных ситуаций после консультации со</w:t>
            </w:r>
            <w:r w:rsidRPr="003765BB">
              <w:rPr>
                <w:lang w:val="ru-RU"/>
              </w:rPr>
              <w:t xml:space="preserve"> всеми заинтересованными государственными и негосударственными организациями. Процесс принятия решений должен принимать во внимание радиологические </w:t>
            </w:r>
            <w:r>
              <w:rPr>
                <w:lang w:val="ru-RU"/>
              </w:rPr>
              <w:t xml:space="preserve">и </w:t>
            </w:r>
            <w:proofErr w:type="spellStart"/>
            <w:r>
              <w:rPr>
                <w:lang w:val="ru-RU"/>
              </w:rPr>
              <w:t>нерадиологические</w:t>
            </w:r>
            <w:proofErr w:type="spellEnd"/>
            <w:r>
              <w:rPr>
                <w:lang w:val="ru-RU"/>
              </w:rPr>
              <w:t xml:space="preserve"> последствия</w:t>
            </w:r>
            <w:r w:rsidRPr="003765BB">
              <w:rPr>
                <w:lang w:val="ru-RU"/>
              </w:rPr>
              <w:t xml:space="preserve"> и должен включать процесс обоснования и оптимизации решений. Государственные руководящие документы о прекращении ядерных аварий должны быть подготовлены </w:t>
            </w:r>
            <w:r>
              <w:rPr>
                <w:lang w:val="ru-RU"/>
              </w:rPr>
              <w:t>с учетом</w:t>
            </w:r>
            <w:r w:rsidRPr="003765BB">
              <w:rPr>
                <w:lang w:val="ru-RU"/>
              </w:rPr>
              <w:t xml:space="preserve"> все</w:t>
            </w:r>
            <w:r>
              <w:rPr>
                <w:lang w:val="ru-RU"/>
              </w:rPr>
              <w:t>х</w:t>
            </w:r>
            <w:r w:rsidRPr="003765BB">
              <w:rPr>
                <w:lang w:val="ru-RU"/>
              </w:rPr>
              <w:t xml:space="preserve"> необходимы</w:t>
            </w:r>
            <w:r>
              <w:rPr>
                <w:lang w:val="ru-RU"/>
              </w:rPr>
              <w:t>х</w:t>
            </w:r>
            <w:r w:rsidRPr="003765BB">
              <w:rPr>
                <w:lang w:val="ru-RU"/>
              </w:rPr>
              <w:t xml:space="preserve"> соответствующи</w:t>
            </w:r>
            <w:r>
              <w:rPr>
                <w:lang w:val="ru-RU"/>
              </w:rPr>
              <w:t>х</w:t>
            </w:r>
            <w:r w:rsidRPr="003765BB">
              <w:rPr>
                <w:lang w:val="ru-RU"/>
              </w:rPr>
              <w:t xml:space="preserve"> компонент</w:t>
            </w:r>
            <w:r>
              <w:rPr>
                <w:lang w:val="ru-RU"/>
              </w:rPr>
              <w:t>ов</w:t>
            </w:r>
            <w:r w:rsidRPr="003765BB">
              <w:rPr>
                <w:lang w:val="ru-RU"/>
              </w:rPr>
              <w:t xml:space="preserve"> </w:t>
            </w:r>
            <w:r>
              <w:rPr>
                <w:lang w:val="ru-RU"/>
              </w:rPr>
              <w:t>о</w:t>
            </w:r>
            <w:r w:rsidRPr="003765BB">
              <w:rPr>
                <w:lang w:val="ru-RU"/>
              </w:rPr>
              <w:t xml:space="preserve"> прекращени</w:t>
            </w:r>
            <w:r>
              <w:rPr>
                <w:lang w:val="ru-RU"/>
              </w:rPr>
              <w:t>и</w:t>
            </w:r>
            <w:r w:rsidRPr="003765BB">
              <w:rPr>
                <w:lang w:val="ru-RU"/>
              </w:rPr>
              <w:t xml:space="preserve"> чрезвычайных ситуаций, с </w:t>
            </w:r>
            <w:proofErr w:type="gramStart"/>
            <w:r w:rsidRPr="003765BB">
              <w:rPr>
                <w:lang w:val="ru-RU"/>
              </w:rPr>
              <w:t>тем</w:t>
            </w:r>
            <w:proofErr w:type="gramEnd"/>
            <w:r w:rsidRPr="003765BB">
              <w:rPr>
                <w:lang w:val="ru-RU"/>
              </w:rPr>
              <w:t xml:space="preserve"> чтобы иметь общее понимание процесса заверше</w:t>
            </w:r>
            <w:r>
              <w:rPr>
                <w:lang w:val="ru-RU"/>
              </w:rPr>
              <w:t xml:space="preserve">ния </w:t>
            </w:r>
            <w:r w:rsidRPr="00AC534E">
              <w:rPr>
                <w:lang w:val="ru-RU"/>
              </w:rPr>
              <w:t>действи</w:t>
            </w:r>
            <w:r>
              <w:rPr>
                <w:lang w:val="ru-RU"/>
              </w:rPr>
              <w:t xml:space="preserve">й </w:t>
            </w:r>
            <w:r w:rsidRPr="00AC534E">
              <w:rPr>
                <w:lang w:val="ru-RU"/>
              </w:rPr>
              <w:t xml:space="preserve">между всеми </w:t>
            </w:r>
            <w:r>
              <w:rPr>
                <w:lang w:val="ru-RU"/>
              </w:rPr>
              <w:t xml:space="preserve">соответствующими </w:t>
            </w:r>
            <w:r w:rsidRPr="00AC534E">
              <w:rPr>
                <w:lang w:val="ru-RU"/>
              </w:rPr>
              <w:t>организациями и заинтересованными сторонами</w:t>
            </w:r>
            <w:r w:rsidRPr="003765BB">
              <w:rPr>
                <w:lang w:val="ru-RU"/>
              </w:rPr>
              <w:t xml:space="preserve">. </w:t>
            </w:r>
          </w:p>
        </w:tc>
      </w:tr>
    </w:tbl>
    <w:p w14:paraId="411594A0" w14:textId="77777777" w:rsidR="0041188A" w:rsidRPr="003765BB" w:rsidRDefault="0041188A" w:rsidP="0041188A">
      <w:pPr>
        <w:jc w:val="both"/>
        <w:rPr>
          <w:lang w:val="ru-RU"/>
        </w:rPr>
      </w:pPr>
    </w:p>
    <w:p w14:paraId="73F3866E" w14:textId="77777777" w:rsidR="0041188A" w:rsidRPr="003765BB" w:rsidRDefault="0041188A" w:rsidP="0041188A">
      <w:pPr>
        <w:jc w:val="both"/>
        <w:rPr>
          <w:lang w:val="ru-RU"/>
        </w:rPr>
      </w:pPr>
      <w:r w:rsidRPr="003765BB">
        <w:rPr>
          <w:lang w:val="ru-RU"/>
        </w:rPr>
        <w:t xml:space="preserve">3.14 </w:t>
      </w:r>
      <w:r w:rsidRPr="003765BB">
        <w:rPr>
          <w:b/>
          <w:lang w:val="ru-RU"/>
        </w:rPr>
        <w:t>Анализ ядерной или радиологической аварийной ситуации и аварийного реагирования</w:t>
      </w:r>
      <w:r w:rsidRPr="003765BB">
        <w:rPr>
          <w:lang w:val="ru-RU"/>
        </w:rPr>
        <w:t xml:space="preserve"> </w:t>
      </w:r>
    </w:p>
    <w:p w14:paraId="60790EAA" w14:textId="77777777" w:rsidR="0041188A" w:rsidRPr="003765BB" w:rsidRDefault="0041188A" w:rsidP="0041188A">
      <w:pPr>
        <w:jc w:val="both"/>
        <w:rPr>
          <w:lang w:val="ru-RU"/>
        </w:rPr>
      </w:pPr>
    </w:p>
    <w:p w14:paraId="1F346E65" w14:textId="21195DC5" w:rsidR="0041188A" w:rsidRPr="003765BB" w:rsidRDefault="0041188A" w:rsidP="0041188A">
      <w:pPr>
        <w:jc w:val="both"/>
        <w:rPr>
          <w:lang w:val="ru-RU"/>
        </w:rPr>
      </w:pPr>
      <w:r w:rsidRPr="003765BB">
        <w:rPr>
          <w:lang w:val="ru-RU"/>
        </w:rPr>
        <w:t xml:space="preserve">Существуют законодательные положения для различных уровней государственных организаций </w:t>
      </w:r>
      <w:r w:rsidR="00964A44">
        <w:rPr>
          <w:lang w:val="ru-RU"/>
        </w:rPr>
        <w:t xml:space="preserve">о создании комиссий по расследованию </w:t>
      </w:r>
      <w:r w:rsidRPr="003765BB">
        <w:rPr>
          <w:lang w:val="ru-RU"/>
        </w:rPr>
        <w:t xml:space="preserve">событий ядерных аварий. Постановление МЧС №80 устанавливает рамки для расследования аварий. </w:t>
      </w:r>
      <w:r w:rsidR="00964A44">
        <w:rPr>
          <w:lang w:val="ru-RU"/>
        </w:rPr>
        <w:t>Унифицированный подход учета всех угроз</w:t>
      </w:r>
      <w:r w:rsidRPr="003765BB">
        <w:rPr>
          <w:lang w:val="ru-RU"/>
        </w:rPr>
        <w:t xml:space="preserve"> МЧС представляет возможности для анализа других техногенных аварий и соответствующих процессов принятия решений. Этот опыт от других типов аварий может быть использован в контексте анализа учения по реагированию на ядерные чрезвычайные ситуации.</w:t>
      </w:r>
    </w:p>
    <w:p w14:paraId="23CDB532" w14:textId="77777777" w:rsidR="00B04E74" w:rsidRPr="0041188A" w:rsidRDefault="00B04E74" w:rsidP="00A5250F">
      <w:pPr>
        <w:rPr>
          <w:lang w:val="ru-RU"/>
        </w:rPr>
      </w:pPr>
    </w:p>
    <w:p w14:paraId="6E6BED9B" w14:textId="77777777" w:rsidR="004C3E7B" w:rsidRPr="00926594" w:rsidRDefault="004C3E7B" w:rsidP="004C3E7B">
      <w:pPr>
        <w:pStyle w:val="afe"/>
        <w:numPr>
          <w:ilvl w:val="0"/>
          <w:numId w:val="50"/>
        </w:numPr>
        <w:rPr>
          <w:b/>
          <w:lang w:val="ru-RU"/>
        </w:rPr>
      </w:pPr>
      <w:r w:rsidRPr="00926594">
        <w:rPr>
          <w:b/>
          <w:lang w:val="ru-RU"/>
        </w:rPr>
        <w:t>ПОДРОБНЫЕ ВЫВОДЫ ПО ТРЕБОВАНИЯМ К ИНФРАСТРУКТУРЕ</w:t>
      </w:r>
    </w:p>
    <w:p w14:paraId="3D873D42" w14:textId="77777777" w:rsidR="004C3E7B" w:rsidRPr="00926594" w:rsidRDefault="004C3E7B" w:rsidP="004C3E7B">
      <w:pPr>
        <w:rPr>
          <w:lang w:val="ru-RU"/>
        </w:rPr>
      </w:pPr>
    </w:p>
    <w:p w14:paraId="0845E0D3" w14:textId="77777777" w:rsidR="004C3E7B" w:rsidRPr="00926594" w:rsidRDefault="004C3E7B" w:rsidP="004C3E7B">
      <w:pPr>
        <w:pStyle w:val="2"/>
        <w:widowControl/>
        <w:numPr>
          <w:ilvl w:val="1"/>
          <w:numId w:val="50"/>
        </w:numPr>
        <w:tabs>
          <w:tab w:val="clear" w:pos="0"/>
        </w:tabs>
        <w:overflowPunct/>
        <w:autoSpaceDE/>
        <w:autoSpaceDN/>
        <w:adjustRightInd/>
        <w:jc w:val="both"/>
        <w:textAlignment w:val="auto"/>
        <w:rPr>
          <w:lang w:val="ru-RU"/>
        </w:rPr>
      </w:pPr>
      <w:r w:rsidRPr="00926594">
        <w:rPr>
          <w:lang w:val="ru-RU"/>
        </w:rPr>
        <w:t>Компетентные органы по вопросам аварийной готовности и реагирования</w:t>
      </w:r>
    </w:p>
    <w:p w14:paraId="7BCEBBF1" w14:textId="77777777" w:rsidR="004C3E7B" w:rsidRPr="00926594" w:rsidRDefault="004C3E7B" w:rsidP="004C3E7B">
      <w:pPr>
        <w:rPr>
          <w:lang w:val="ru-RU"/>
        </w:rPr>
      </w:pPr>
    </w:p>
    <w:p w14:paraId="450CFCB8" w14:textId="77777777" w:rsidR="004C3E7B" w:rsidRPr="00926594" w:rsidRDefault="004C3E7B" w:rsidP="001D207A">
      <w:pPr>
        <w:jc w:val="both"/>
        <w:rPr>
          <w:lang w:val="ru-RU"/>
        </w:rPr>
      </w:pPr>
      <w:r w:rsidRPr="00926594">
        <w:rPr>
          <w:lang w:val="ru-RU"/>
        </w:rPr>
        <w:t xml:space="preserve">Как обсуждалось в разделах 2.1, 2.2, и 3.1 этого отчета, многим государственным органам предоставляется определенный уровень полномочий для выполнения задач, связанных с готовностью к чрезвычайным ситуациям и реагированием на них.  </w:t>
      </w:r>
    </w:p>
    <w:p w14:paraId="1E47F58A" w14:textId="77777777" w:rsidR="004C3E7B" w:rsidRPr="00926594" w:rsidRDefault="004C3E7B" w:rsidP="001D207A">
      <w:pPr>
        <w:jc w:val="both"/>
        <w:rPr>
          <w:lang w:val="ru-RU"/>
        </w:rPr>
      </w:pPr>
      <w:r w:rsidRPr="00926594">
        <w:rPr>
          <w:lang w:val="ru-RU"/>
        </w:rPr>
        <w:t xml:space="preserve">Главные уполномоченные  органы в области планирования и реагирования на чрезвычайные ситуации определены во Внешнем аварийном плане, утвержденном </w:t>
      </w:r>
      <w:r w:rsidRPr="00926594">
        <w:rPr>
          <w:lang w:val="ru-RU"/>
        </w:rPr>
        <w:lastRenderedPageBreak/>
        <w:t>Советом Министров 22 марта 2018 года. Этот документ также основан на Законе Республики Беларусь от 30 июля 2008 г. «Об использовании атомной энергии».</w:t>
      </w:r>
    </w:p>
    <w:p w14:paraId="49A368AD" w14:textId="77777777" w:rsidR="004C3E7B" w:rsidRPr="00926594" w:rsidRDefault="004C3E7B" w:rsidP="001D207A">
      <w:pPr>
        <w:jc w:val="both"/>
        <w:rPr>
          <w:lang w:val="ru-RU"/>
        </w:rPr>
      </w:pPr>
      <w:r w:rsidRPr="00926594">
        <w:rPr>
          <w:lang w:val="ru-RU"/>
        </w:rPr>
        <w:t>В изданном документе говорится, что мероприятия плана подлежат безусловному выполнению. В нем также говорится, что  «планы защиты населения и территорий от чрезвычайных ситуаций природного и техногенного характера отраслевого, территориального и местного уровней и объектовые планы предупреждения и ликвидации чрезвычайных ситуаций не могут противоречить предусмотренным планом мероприятиям, должны их детализировать и дополнять с учетом специфики соответствующих административно-территориальных единиц и отраслей экономики». Детали и дополнения, предусмотренные в Плане, в некоторых случаях реализуются в документах, которые по-разному называются «планами» и «инструкциями», которые обычно выдаются государственными ведомствами. Некоторые министерства с ключевыми обязанностями в реагировании на чрезвычайные ситуации пока еще не в полной мере издали инструкции, чтобы обеспечить поэтапное руководство ключевому персоналу с обязанностями, важными для реагирования на чрезвычайные ситуации. Эта ситуация рассматривается в разделе 4.4 настоящего отчета.</w:t>
      </w:r>
    </w:p>
    <w:p w14:paraId="1CF3A1DF" w14:textId="77777777" w:rsidR="004C3E7B" w:rsidRPr="00926594" w:rsidRDefault="004C3E7B" w:rsidP="001D207A">
      <w:pPr>
        <w:jc w:val="both"/>
        <w:rPr>
          <w:lang w:val="ru-RU"/>
        </w:rPr>
      </w:pPr>
    </w:p>
    <w:p w14:paraId="4995A680" w14:textId="77777777" w:rsidR="004C3E7B" w:rsidRPr="00926594" w:rsidRDefault="004C3E7B" w:rsidP="001D207A">
      <w:pPr>
        <w:jc w:val="both"/>
        <w:rPr>
          <w:lang w:val="ru-RU"/>
        </w:rPr>
      </w:pPr>
      <w:r w:rsidRPr="00926594">
        <w:rPr>
          <w:lang w:val="ru-RU"/>
        </w:rPr>
        <w:t>Внешний аварийный план определяет полномочия органов власти, вовлеченных в процесс принятия решений, связанных с ядерной чрезвычайной ситуацией.</w:t>
      </w:r>
    </w:p>
    <w:p w14:paraId="0D216913" w14:textId="77777777" w:rsidR="004C3E7B" w:rsidRPr="00926594" w:rsidRDefault="004C3E7B" w:rsidP="001D207A">
      <w:pPr>
        <w:jc w:val="both"/>
        <w:rPr>
          <w:lang w:val="ru-RU"/>
        </w:rPr>
      </w:pPr>
      <w:r w:rsidRPr="00926594">
        <w:rPr>
          <w:lang w:val="ru-RU"/>
        </w:rPr>
        <w:t>Некоторые полномочия нечеткие. Например, предполагается, что многие ведомства «участвуют» в различной деятельности. Но характер и степень участия четко не определены. Эта тема также рассматривается в  разделе 2.1.</w:t>
      </w:r>
    </w:p>
    <w:p w14:paraId="55C8B8F2" w14:textId="77777777" w:rsidR="004C3E7B" w:rsidRPr="00926594" w:rsidRDefault="004C3E7B" w:rsidP="001D207A">
      <w:pPr>
        <w:jc w:val="both"/>
        <w:rPr>
          <w:lang w:val="ru-RU"/>
        </w:rPr>
      </w:pPr>
    </w:p>
    <w:p w14:paraId="106BFADA" w14:textId="77777777" w:rsidR="004C3E7B" w:rsidRPr="00926594" w:rsidRDefault="004C3E7B" w:rsidP="001D207A">
      <w:pPr>
        <w:jc w:val="both"/>
        <w:rPr>
          <w:lang w:val="ru-RU"/>
        </w:rPr>
      </w:pPr>
      <w:r w:rsidRPr="00926594">
        <w:rPr>
          <w:lang w:val="ru-RU"/>
        </w:rPr>
        <w:t>Внешний аварийный план наделяет местные исполнительные органы полномочиями по информированию населения в случае чрезвычайных ситуаций через местные СМИ. Другие учреждения определены как принимающие участие в информировании населения. Например, Министерство внутренних дел помогает «республиканским органам государственного управления» в информировании населения через СМИ. Скорее всего, это информирование не на местном уровне, но это не указано.</w:t>
      </w:r>
    </w:p>
    <w:p w14:paraId="198335FE" w14:textId="77777777" w:rsidR="004C3E7B" w:rsidRPr="00926594" w:rsidRDefault="004C3E7B" w:rsidP="001D207A">
      <w:pPr>
        <w:jc w:val="both"/>
        <w:rPr>
          <w:lang w:val="ru-RU"/>
        </w:rPr>
      </w:pPr>
    </w:p>
    <w:p w14:paraId="7AA01E28" w14:textId="0EB7DBA4" w:rsidR="004C3E7B" w:rsidRPr="00926594" w:rsidRDefault="004C3E7B" w:rsidP="001D207A">
      <w:pPr>
        <w:jc w:val="both"/>
        <w:rPr>
          <w:lang w:val="ru-RU"/>
        </w:rPr>
      </w:pPr>
      <w:r w:rsidRPr="00926594">
        <w:rPr>
          <w:lang w:val="ru-RU"/>
        </w:rPr>
        <w:t>Станция укомплектована персоналом и о</w:t>
      </w:r>
      <w:r w:rsidR="000157CB">
        <w:rPr>
          <w:lang w:val="ru-RU"/>
        </w:rPr>
        <w:t xml:space="preserve">рганизована таким образом, что </w:t>
      </w:r>
      <w:r w:rsidRPr="00926594">
        <w:rPr>
          <w:lang w:val="ru-RU"/>
        </w:rPr>
        <w:t>сотрудник (сотрудники) назначается ответственным за реагирование на чрезвычайные ситуации и информирование. Назначенному лицу (лицам) не назначаются другие обязанности, которые препятствовали бы быстрому выполнению обязанностей по реагированию на чрезвычайные ситуации.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1"/>
      </w:tblGrid>
      <w:tr w:rsidR="000157CB" w:rsidRPr="00926594" w14:paraId="2EA3DA7A" w14:textId="77777777" w:rsidTr="00A26F74">
        <w:trPr>
          <w:tblHeader/>
        </w:trPr>
        <w:tc>
          <w:tcPr>
            <w:tcW w:w="9241" w:type="dxa"/>
            <w:tcBorders>
              <w:top w:val="single" w:sz="4" w:space="0" w:color="auto"/>
              <w:left w:val="single" w:sz="4" w:space="0" w:color="auto"/>
              <w:bottom w:val="single" w:sz="4" w:space="0" w:color="auto"/>
              <w:right w:val="single" w:sz="4" w:space="0" w:color="auto"/>
            </w:tcBorders>
            <w:shd w:val="clear" w:color="auto" w:fill="DAEEF3"/>
            <w:hideMark/>
          </w:tcPr>
          <w:p w14:paraId="3E71CBCA" w14:textId="77777777" w:rsidR="000157CB" w:rsidRPr="007162D7" w:rsidRDefault="000157CB" w:rsidP="00A26F74">
            <w:pPr>
              <w:tabs>
                <w:tab w:val="left" w:pos="360"/>
              </w:tabs>
              <w:ind w:left="360"/>
              <w:jc w:val="center"/>
              <w:rPr>
                <w:b/>
                <w:lang w:val="ru-RU"/>
              </w:rPr>
            </w:pPr>
            <w:r>
              <w:rPr>
                <w:b/>
                <w:lang w:val="ru-RU"/>
              </w:rPr>
              <w:t xml:space="preserve">Рекомендация 4 </w:t>
            </w:r>
          </w:p>
        </w:tc>
      </w:tr>
      <w:tr w:rsidR="000157CB" w:rsidRPr="00735CD1" w14:paraId="4F546E18" w14:textId="77777777" w:rsidTr="00A26F74">
        <w:tc>
          <w:tcPr>
            <w:tcW w:w="9241" w:type="dxa"/>
            <w:tcBorders>
              <w:top w:val="single" w:sz="4" w:space="0" w:color="auto"/>
              <w:left w:val="single" w:sz="4" w:space="0" w:color="auto"/>
              <w:bottom w:val="single" w:sz="4" w:space="0" w:color="auto"/>
              <w:right w:val="single" w:sz="4" w:space="0" w:color="auto"/>
            </w:tcBorders>
          </w:tcPr>
          <w:p w14:paraId="5F0148D8" w14:textId="77777777" w:rsidR="000157CB" w:rsidRPr="00926594" w:rsidRDefault="000157CB" w:rsidP="00A26F74">
            <w:pPr>
              <w:ind w:right="167"/>
              <w:jc w:val="both"/>
              <w:rPr>
                <w:lang w:val="ru-RU"/>
              </w:rPr>
            </w:pPr>
            <w:r>
              <w:rPr>
                <w:b/>
                <w:lang w:val="ru-RU"/>
              </w:rPr>
              <w:t>Наблюдение</w:t>
            </w:r>
            <w:r w:rsidRPr="00926594">
              <w:rPr>
                <w:b/>
                <w:lang w:val="ru-RU"/>
              </w:rPr>
              <w:t>:</w:t>
            </w:r>
            <w:r w:rsidRPr="00926594">
              <w:rPr>
                <w:lang w:val="ru-RU"/>
              </w:rPr>
              <w:t xml:space="preserve"> </w:t>
            </w:r>
            <w:r w:rsidRPr="003C4611">
              <w:rPr>
                <w:lang w:val="ru-RU"/>
              </w:rPr>
              <w:t xml:space="preserve">Некоторые полномочия и обязанности, важные для реагирования на чрезвычайные ситуации и в рамках </w:t>
            </w:r>
            <w:r>
              <w:rPr>
                <w:lang w:val="ru-RU"/>
              </w:rPr>
              <w:t>внешнего аварийного</w:t>
            </w:r>
            <w:r w:rsidRPr="003C4611">
              <w:rPr>
                <w:lang w:val="ru-RU"/>
              </w:rPr>
              <w:t xml:space="preserve"> плана, четко не определены (например, </w:t>
            </w:r>
            <w:r>
              <w:rPr>
                <w:lang w:val="ru-RU"/>
              </w:rPr>
              <w:t>недостаточное</w:t>
            </w:r>
            <w:r w:rsidRPr="003C4611">
              <w:rPr>
                <w:lang w:val="ru-RU"/>
              </w:rPr>
              <w:t xml:space="preserve"> определение того, что означает «участие» для некоторых </w:t>
            </w:r>
            <w:r>
              <w:rPr>
                <w:lang w:val="ru-RU"/>
              </w:rPr>
              <w:t>вовлеченных</w:t>
            </w:r>
            <w:r w:rsidRPr="003C4611">
              <w:rPr>
                <w:lang w:val="ru-RU"/>
              </w:rPr>
              <w:t xml:space="preserve"> организаций).</w:t>
            </w:r>
          </w:p>
        </w:tc>
      </w:tr>
      <w:tr w:rsidR="000157CB" w:rsidRPr="00735CD1" w14:paraId="12BB99C9" w14:textId="77777777" w:rsidTr="00A26F74">
        <w:tc>
          <w:tcPr>
            <w:tcW w:w="9241" w:type="dxa"/>
            <w:tcBorders>
              <w:top w:val="single" w:sz="4" w:space="0" w:color="auto"/>
              <w:left w:val="single" w:sz="4" w:space="0" w:color="auto"/>
              <w:bottom w:val="single" w:sz="4" w:space="0" w:color="auto"/>
              <w:right w:val="single" w:sz="4" w:space="0" w:color="auto"/>
            </w:tcBorders>
            <w:hideMark/>
          </w:tcPr>
          <w:p w14:paraId="75107092" w14:textId="77777777" w:rsidR="000157CB" w:rsidRPr="00926594" w:rsidRDefault="000157CB" w:rsidP="00A26F74">
            <w:pPr>
              <w:autoSpaceDE w:val="0"/>
              <w:autoSpaceDN w:val="0"/>
              <w:adjustRightInd w:val="0"/>
              <w:jc w:val="both"/>
              <w:rPr>
                <w:lang w:val="ru-RU"/>
              </w:rPr>
            </w:pPr>
            <w:r w:rsidRPr="00926594">
              <w:rPr>
                <w:b/>
                <w:lang w:val="ru-RU"/>
              </w:rPr>
              <w:t xml:space="preserve">Основание для замечания: </w:t>
            </w:r>
            <w:r w:rsidRPr="00926594">
              <w:rPr>
                <w:lang w:val="ru-RU"/>
              </w:rPr>
              <w:t xml:space="preserve">GSR </w:t>
            </w:r>
            <w:r>
              <w:rPr>
                <w:lang w:val="ru-RU"/>
              </w:rPr>
              <w:t>ч</w:t>
            </w:r>
            <w:r w:rsidRPr="00926594">
              <w:rPr>
                <w:lang w:val="ru-RU"/>
              </w:rPr>
              <w:t>асть 7 пункт 6.</w:t>
            </w:r>
            <w:r>
              <w:rPr>
                <w:lang w:val="ru-RU"/>
              </w:rPr>
              <w:t>3. гласит: «</w:t>
            </w:r>
            <w:r w:rsidRPr="003C4611">
              <w:rPr>
                <w:lang w:val="ru-RU"/>
              </w:rPr>
              <w:t>Все</w:t>
            </w:r>
            <w:r>
              <w:rPr>
                <w:lang w:val="ru-RU"/>
              </w:rPr>
              <w:t>ми</w:t>
            </w:r>
            <w:r w:rsidRPr="003C4611">
              <w:rPr>
                <w:lang w:val="ru-RU"/>
              </w:rPr>
              <w:t xml:space="preserve"> функци</w:t>
            </w:r>
            <w:r>
              <w:rPr>
                <w:lang w:val="ru-RU"/>
              </w:rPr>
              <w:t>ями</w:t>
            </w:r>
            <w:r w:rsidRPr="003C4611">
              <w:rPr>
                <w:lang w:val="ru-RU"/>
              </w:rPr>
              <w:t>, указанны</w:t>
            </w:r>
            <w:r>
              <w:rPr>
                <w:lang w:val="ru-RU"/>
              </w:rPr>
              <w:t>ми</w:t>
            </w:r>
            <w:r w:rsidRPr="003C4611">
              <w:rPr>
                <w:lang w:val="ru-RU"/>
              </w:rPr>
              <w:t xml:space="preserve"> в Разделе 5, на</w:t>
            </w:r>
            <w:r>
              <w:rPr>
                <w:lang w:val="ru-RU"/>
              </w:rPr>
              <w:t>деля</w:t>
            </w:r>
            <w:r w:rsidRPr="003C4611">
              <w:rPr>
                <w:lang w:val="ru-RU"/>
              </w:rPr>
              <w:t>ются соответствующи</w:t>
            </w:r>
            <w:r>
              <w:rPr>
                <w:lang w:val="ru-RU"/>
              </w:rPr>
              <w:t>е</w:t>
            </w:r>
            <w:r w:rsidRPr="003C4611">
              <w:rPr>
                <w:lang w:val="ru-RU"/>
              </w:rPr>
              <w:t xml:space="preserve"> эксплуатирующи</w:t>
            </w:r>
            <w:r>
              <w:rPr>
                <w:lang w:val="ru-RU"/>
              </w:rPr>
              <w:t>е организации, а также организации</w:t>
            </w:r>
            <w:r w:rsidRPr="003C4611">
              <w:rPr>
                <w:lang w:val="ru-RU"/>
              </w:rPr>
              <w:t xml:space="preserve"> местн</w:t>
            </w:r>
            <w:r>
              <w:rPr>
                <w:lang w:val="ru-RU"/>
              </w:rPr>
              <w:t>ого</w:t>
            </w:r>
            <w:r w:rsidRPr="003C4611">
              <w:rPr>
                <w:lang w:val="ru-RU"/>
              </w:rPr>
              <w:t>, региональн</w:t>
            </w:r>
            <w:r>
              <w:rPr>
                <w:lang w:val="ru-RU"/>
              </w:rPr>
              <w:t>ого</w:t>
            </w:r>
            <w:r w:rsidRPr="003C4611">
              <w:rPr>
                <w:lang w:val="ru-RU"/>
              </w:rPr>
              <w:t xml:space="preserve"> и национальн</w:t>
            </w:r>
            <w:r>
              <w:rPr>
                <w:lang w:val="ru-RU"/>
              </w:rPr>
              <w:t>ого</w:t>
            </w:r>
            <w:r w:rsidRPr="003C4611">
              <w:rPr>
                <w:lang w:val="ru-RU"/>
              </w:rPr>
              <w:t xml:space="preserve"> </w:t>
            </w:r>
            <w:r>
              <w:rPr>
                <w:lang w:val="ru-RU"/>
              </w:rPr>
              <w:t>уровней</w:t>
            </w:r>
            <w:r w:rsidRPr="003C4611">
              <w:rPr>
                <w:lang w:val="ru-RU"/>
              </w:rPr>
              <w:t xml:space="preserve"> реагирования. </w:t>
            </w:r>
            <w:r>
              <w:rPr>
                <w:lang w:val="ru-RU"/>
              </w:rPr>
              <w:t>Случаи п</w:t>
            </w:r>
            <w:r w:rsidRPr="003C4611">
              <w:rPr>
                <w:lang w:val="ru-RU"/>
              </w:rPr>
              <w:t>ривлечени</w:t>
            </w:r>
            <w:r>
              <w:rPr>
                <w:lang w:val="ru-RU"/>
              </w:rPr>
              <w:t>я</w:t>
            </w:r>
            <w:r w:rsidRPr="003C4611">
              <w:rPr>
                <w:lang w:val="ru-RU"/>
              </w:rPr>
              <w:t xml:space="preserve"> всех этих организаций к выполнению </w:t>
            </w:r>
            <w:r>
              <w:rPr>
                <w:lang w:val="ru-RU"/>
              </w:rPr>
              <w:t>данных</w:t>
            </w:r>
            <w:r w:rsidRPr="003C4611">
              <w:rPr>
                <w:lang w:val="ru-RU"/>
              </w:rPr>
              <w:t xml:space="preserve"> функций или </w:t>
            </w:r>
            <w:r>
              <w:rPr>
                <w:lang w:val="ru-RU"/>
              </w:rPr>
              <w:t xml:space="preserve">смежной деятельности по содействию </w:t>
            </w:r>
            <w:r w:rsidRPr="003C4611">
              <w:rPr>
                <w:lang w:val="ru-RU"/>
              </w:rPr>
              <w:t>должн</w:t>
            </w:r>
            <w:r>
              <w:rPr>
                <w:lang w:val="ru-RU"/>
              </w:rPr>
              <w:t>ы</w:t>
            </w:r>
            <w:r w:rsidRPr="003C4611">
              <w:rPr>
                <w:lang w:val="ru-RU"/>
              </w:rPr>
              <w:t xml:space="preserve"> быть </w:t>
            </w:r>
            <w:r>
              <w:rPr>
                <w:lang w:val="ru-RU"/>
              </w:rPr>
              <w:t>за</w:t>
            </w:r>
            <w:r w:rsidRPr="003C4611">
              <w:rPr>
                <w:lang w:val="ru-RU"/>
              </w:rPr>
              <w:t>документирован</w:t>
            </w:r>
            <w:r>
              <w:rPr>
                <w:lang w:val="ru-RU"/>
              </w:rPr>
              <w:t>ы</w:t>
            </w:r>
            <w:r w:rsidRPr="003C4611">
              <w:rPr>
                <w:lang w:val="ru-RU"/>
              </w:rPr>
              <w:t xml:space="preserve">. В документации должны быть указаны их роли, функции, полномочия и обязанности в отношении готовности к чрезвычайным ситуациям и реагирования, а также полномочия властей, роли и обязанности других организаций </w:t>
            </w:r>
            <w:r>
              <w:rPr>
                <w:lang w:val="ru-RU"/>
              </w:rPr>
              <w:t>по реагированию</w:t>
            </w:r>
            <w:r w:rsidRPr="003C4611">
              <w:rPr>
                <w:lang w:val="ru-RU"/>
              </w:rPr>
              <w:t xml:space="preserve">. Должны быть определены конфликтующие или потенциально конфликтующие и дублирующие роли и обязанности, </w:t>
            </w:r>
            <w:r>
              <w:rPr>
                <w:lang w:val="ru-RU"/>
              </w:rPr>
              <w:t>а</w:t>
            </w:r>
            <w:r w:rsidRPr="003C4611">
              <w:rPr>
                <w:lang w:val="ru-RU"/>
              </w:rPr>
              <w:t xml:space="preserve"> </w:t>
            </w:r>
            <w:r>
              <w:rPr>
                <w:lang w:val="ru-RU"/>
              </w:rPr>
              <w:t>расхождения</w:t>
            </w:r>
            <w:r w:rsidRPr="003C4611">
              <w:rPr>
                <w:lang w:val="ru-RU"/>
              </w:rPr>
              <w:t xml:space="preserve"> должны быть разрешены на этапе </w:t>
            </w:r>
            <w:r>
              <w:rPr>
                <w:lang w:val="ru-RU"/>
              </w:rPr>
              <w:t>под</w:t>
            </w:r>
            <w:r w:rsidRPr="003C4611">
              <w:rPr>
                <w:lang w:val="ru-RU"/>
              </w:rPr>
              <w:t>готов</w:t>
            </w:r>
            <w:r>
              <w:rPr>
                <w:lang w:val="ru-RU"/>
              </w:rPr>
              <w:t>ки национального</w:t>
            </w:r>
            <w:r w:rsidRPr="003C4611">
              <w:rPr>
                <w:lang w:val="ru-RU"/>
              </w:rPr>
              <w:t xml:space="preserve"> координаци</w:t>
            </w:r>
            <w:r>
              <w:rPr>
                <w:lang w:val="ru-RU"/>
              </w:rPr>
              <w:t>онного механизма (см. пункт 4.10)».</w:t>
            </w:r>
          </w:p>
        </w:tc>
      </w:tr>
      <w:tr w:rsidR="000157CB" w:rsidRPr="00735CD1" w14:paraId="33F463F6" w14:textId="77777777" w:rsidTr="00A26F74">
        <w:tc>
          <w:tcPr>
            <w:tcW w:w="9241" w:type="dxa"/>
            <w:tcBorders>
              <w:top w:val="single" w:sz="4" w:space="0" w:color="auto"/>
              <w:left w:val="single" w:sz="4" w:space="0" w:color="auto"/>
              <w:bottom w:val="single" w:sz="4" w:space="0" w:color="auto"/>
              <w:right w:val="single" w:sz="4" w:space="0" w:color="auto"/>
            </w:tcBorders>
            <w:hideMark/>
          </w:tcPr>
          <w:p w14:paraId="42077A87" w14:textId="77777777" w:rsidR="000157CB" w:rsidRPr="00926594" w:rsidRDefault="000157CB" w:rsidP="00A26F74">
            <w:pPr>
              <w:ind w:right="167"/>
              <w:jc w:val="both"/>
              <w:rPr>
                <w:lang w:val="ru-RU"/>
              </w:rPr>
            </w:pPr>
            <w:r>
              <w:rPr>
                <w:b/>
                <w:lang w:val="ru-RU"/>
              </w:rPr>
              <w:lastRenderedPageBreak/>
              <w:t>Рекомендация</w:t>
            </w:r>
            <w:r w:rsidRPr="00926594">
              <w:rPr>
                <w:lang w:val="ru-RU"/>
              </w:rPr>
              <w:t xml:space="preserve">: </w:t>
            </w:r>
            <w:r w:rsidRPr="004750A6">
              <w:rPr>
                <w:lang w:val="ru-RU"/>
              </w:rPr>
              <w:t xml:space="preserve">Правительству следует пересмотреть </w:t>
            </w:r>
            <w:r>
              <w:rPr>
                <w:lang w:val="ru-RU"/>
              </w:rPr>
              <w:t>Внешний аварийный п</w:t>
            </w:r>
            <w:r w:rsidRPr="004750A6">
              <w:rPr>
                <w:lang w:val="ru-RU"/>
              </w:rPr>
              <w:t xml:space="preserve">лан и </w:t>
            </w:r>
            <w:r>
              <w:rPr>
                <w:lang w:val="ru-RU"/>
              </w:rPr>
              <w:t>обновить</w:t>
            </w:r>
            <w:r w:rsidRPr="004750A6">
              <w:rPr>
                <w:lang w:val="ru-RU"/>
              </w:rPr>
              <w:t xml:space="preserve"> его</w:t>
            </w:r>
            <w:r>
              <w:rPr>
                <w:lang w:val="ru-RU"/>
              </w:rPr>
              <w:t xml:space="preserve"> в случае</w:t>
            </w:r>
            <w:r w:rsidRPr="004750A6">
              <w:rPr>
                <w:lang w:val="ru-RU"/>
              </w:rPr>
              <w:t xml:space="preserve"> необходимо</w:t>
            </w:r>
            <w:r>
              <w:rPr>
                <w:lang w:val="ru-RU"/>
              </w:rPr>
              <w:t>сти</w:t>
            </w:r>
            <w:r w:rsidRPr="004750A6">
              <w:rPr>
                <w:lang w:val="ru-RU"/>
              </w:rPr>
              <w:t xml:space="preserve"> для четкого определения полномочий всех ключевых государственных органов,</w:t>
            </w:r>
            <w:r>
              <w:rPr>
                <w:lang w:val="ru-RU"/>
              </w:rPr>
              <w:t xml:space="preserve"> </w:t>
            </w:r>
            <w:r w:rsidRPr="00926594">
              <w:rPr>
                <w:lang w:val="ru-RU"/>
              </w:rPr>
              <w:t>вовлеченных в готовность и реагирование на чрезвычайные ситуации.</w:t>
            </w:r>
          </w:p>
        </w:tc>
      </w:tr>
    </w:tbl>
    <w:p w14:paraId="6BB1CD5B" w14:textId="77777777" w:rsidR="004C3E7B" w:rsidRDefault="004C3E7B" w:rsidP="004C3E7B">
      <w:pPr>
        <w:rPr>
          <w:lang w:val="ru-RU"/>
        </w:rPr>
      </w:pPr>
    </w:p>
    <w:p w14:paraId="1F1FFA65" w14:textId="77777777" w:rsidR="004C3E7B" w:rsidRPr="00926594" w:rsidRDefault="004C3E7B" w:rsidP="001D207A">
      <w:pPr>
        <w:pStyle w:val="2"/>
        <w:widowControl/>
        <w:numPr>
          <w:ilvl w:val="1"/>
          <w:numId w:val="50"/>
        </w:numPr>
        <w:tabs>
          <w:tab w:val="clear" w:pos="0"/>
        </w:tabs>
        <w:overflowPunct/>
        <w:autoSpaceDE/>
        <w:autoSpaceDN/>
        <w:adjustRightInd/>
        <w:textAlignment w:val="auto"/>
        <w:rPr>
          <w:lang w:val="ru-RU"/>
        </w:rPr>
      </w:pPr>
      <w:r w:rsidRPr="00926594">
        <w:rPr>
          <w:lang w:val="ru-RU"/>
        </w:rPr>
        <w:t>Организация и кадровое обеспечение аварийной готовности и реагирования.</w:t>
      </w:r>
    </w:p>
    <w:p w14:paraId="28D5C28B" w14:textId="77777777" w:rsidR="004C3E7B" w:rsidRPr="00926594" w:rsidRDefault="004C3E7B" w:rsidP="001D207A">
      <w:pPr>
        <w:jc w:val="both"/>
        <w:rPr>
          <w:lang w:val="ru-RU"/>
        </w:rPr>
      </w:pPr>
    </w:p>
    <w:p w14:paraId="2B951DC6" w14:textId="77777777" w:rsidR="004C3E7B" w:rsidRPr="00926594" w:rsidRDefault="004C3E7B" w:rsidP="001D207A">
      <w:pPr>
        <w:jc w:val="both"/>
        <w:rPr>
          <w:lang w:val="ru-RU"/>
        </w:rPr>
      </w:pPr>
      <w:r w:rsidRPr="00926594">
        <w:rPr>
          <w:lang w:val="ru-RU"/>
        </w:rPr>
        <w:t>Правительство обеспечило, чтобы общая организация готовности и реагирования на ядерную или радиологическую чрезвычайную ситуацию была четко определена, а также укомплектована достаточным и квалифицированным персоналом, который оценивается с точки зрения соответствия на выполнение своих предполагаемых обязанностей.</w:t>
      </w:r>
    </w:p>
    <w:p w14:paraId="12A3EF27" w14:textId="77777777" w:rsidR="004C3E7B" w:rsidRPr="00926594" w:rsidRDefault="004C3E7B" w:rsidP="001D207A">
      <w:pPr>
        <w:jc w:val="both"/>
        <w:rPr>
          <w:lang w:val="ru-RU"/>
        </w:rPr>
      </w:pPr>
    </w:p>
    <w:p w14:paraId="361A63D1" w14:textId="77777777" w:rsidR="004C3E7B" w:rsidRPr="00926594" w:rsidRDefault="004C3E7B" w:rsidP="001D207A">
      <w:pPr>
        <w:jc w:val="both"/>
        <w:rPr>
          <w:lang w:val="ru-RU"/>
        </w:rPr>
      </w:pPr>
      <w:r w:rsidRPr="00926594">
        <w:rPr>
          <w:lang w:val="ru-RU"/>
        </w:rPr>
        <w:t xml:space="preserve">Взаимодействие между организациями, участвующими в реагировании на ЧС, определено, но недостаточно ясно всем вовлеченным. Разные объяснения взаимосвязей между управляющими и координирующими организациями были даны команде EPREV. </w:t>
      </w:r>
    </w:p>
    <w:p w14:paraId="2D7408B1" w14:textId="77777777" w:rsidR="004C3E7B" w:rsidRPr="00926594" w:rsidRDefault="004C3E7B" w:rsidP="001D207A">
      <w:pPr>
        <w:jc w:val="both"/>
        <w:rPr>
          <w:lang w:val="ru-RU"/>
        </w:rPr>
      </w:pPr>
    </w:p>
    <w:p w14:paraId="577E37E1" w14:textId="77777777" w:rsidR="004C3E7B" w:rsidRPr="00926594" w:rsidRDefault="004C3E7B" w:rsidP="001D207A">
      <w:pPr>
        <w:jc w:val="both"/>
        <w:rPr>
          <w:lang w:val="ru-RU"/>
        </w:rPr>
      </w:pPr>
      <w:r w:rsidRPr="00926594">
        <w:rPr>
          <w:lang w:val="ru-RU"/>
        </w:rPr>
        <w:t>Должности, ответственные за реагирование, назначены в каждой действующей организации и организации, участвующей в реагировании на ЧС, в соответствии с планами действий в чрезвычайных ситуациях, инструкциями и так называемыми алгоритмами.</w:t>
      </w:r>
    </w:p>
    <w:p w14:paraId="20329AD1" w14:textId="77777777" w:rsidR="004C3E7B" w:rsidRPr="00926594" w:rsidRDefault="004C3E7B" w:rsidP="001D207A">
      <w:pPr>
        <w:jc w:val="both"/>
        <w:rPr>
          <w:lang w:val="ru-RU"/>
        </w:rPr>
      </w:pPr>
    </w:p>
    <w:p w14:paraId="506A02DD" w14:textId="77777777" w:rsidR="004C3E7B" w:rsidRPr="00926594" w:rsidRDefault="004C3E7B" w:rsidP="001D207A">
      <w:pPr>
        <w:jc w:val="both"/>
        <w:rPr>
          <w:lang w:val="ru-RU"/>
        </w:rPr>
      </w:pPr>
      <w:r w:rsidRPr="00926594">
        <w:rPr>
          <w:lang w:val="ru-RU"/>
        </w:rPr>
        <w:t>МЧС, Министерство образования и Министерство энергетики несут ответственность за укомплектование персоналом. Это значит, что они ответственны за подбор, обучение и переподготовку, также как и за содержание соответствующих квалификационных требований и за достаточное количество сотрудников для выполнения круглосуточной работы во время ядерной аварии. Правовой основой для этого является постановление Совета Министров от 28.03.2016 № 250, постановление МЧС от 27.06.2016 № 158, постановление Министерства образования от 24.08.2012 № 106-а и Закон Республики Беларусь от 27 ноября 2006 г. № 183-Z.</w:t>
      </w:r>
    </w:p>
    <w:p w14:paraId="0DFCC84E" w14:textId="77777777" w:rsidR="004C3E7B" w:rsidRPr="00926594" w:rsidRDefault="004C3E7B" w:rsidP="001D207A">
      <w:pPr>
        <w:jc w:val="both"/>
        <w:rPr>
          <w:lang w:val="ru-RU"/>
        </w:rPr>
      </w:pPr>
    </w:p>
    <w:p w14:paraId="359D2104" w14:textId="77777777" w:rsidR="004C3E7B" w:rsidRPr="00926594" w:rsidRDefault="004C3E7B" w:rsidP="001D207A">
      <w:pPr>
        <w:jc w:val="both"/>
        <w:rPr>
          <w:lang w:val="ru-RU"/>
        </w:rPr>
      </w:pPr>
      <w:r w:rsidRPr="00926594">
        <w:rPr>
          <w:lang w:val="ru-RU"/>
        </w:rPr>
        <w:t xml:space="preserve">Госатомнадзор, в рамках надзора за АЭС, отвечает за обеспечение готовности персонала АЭС к реагированию на чрезвычайные ситуации; а также за оценку подготовки, переподготовки и поддержания соответствующей квалификации персонала АЭС. На АЭС 3 и 4 октября 2018 г. была проведена тренировка, которой была дана оценка. По общему </w:t>
      </w:r>
      <w:proofErr w:type="gramStart"/>
      <w:r w:rsidRPr="00926594">
        <w:rPr>
          <w:lang w:val="ru-RU"/>
        </w:rPr>
        <w:t>мнению</w:t>
      </w:r>
      <w:proofErr w:type="gramEnd"/>
      <w:r w:rsidRPr="00926594">
        <w:rPr>
          <w:lang w:val="ru-RU"/>
        </w:rPr>
        <w:t xml:space="preserve"> Госатомнадзора, она была эффективной, хотя всегда есть возможности для совершенствования.</w:t>
      </w:r>
    </w:p>
    <w:p w14:paraId="680877A2" w14:textId="77777777" w:rsidR="004C3E7B" w:rsidRPr="00926594" w:rsidRDefault="004C3E7B" w:rsidP="001D207A">
      <w:pPr>
        <w:jc w:val="both"/>
        <w:rPr>
          <w:lang w:val="ru-RU"/>
        </w:rPr>
      </w:pPr>
    </w:p>
    <w:p w14:paraId="27E2723F" w14:textId="77777777" w:rsidR="004C3E7B" w:rsidRPr="00926594" w:rsidRDefault="004C3E7B" w:rsidP="001D207A">
      <w:pPr>
        <w:jc w:val="both"/>
        <w:rPr>
          <w:lang w:val="ru-RU"/>
        </w:rPr>
      </w:pPr>
      <w:r w:rsidRPr="00926594">
        <w:rPr>
          <w:lang w:val="ru-RU"/>
        </w:rPr>
        <w:t>Минимальное штатное расписание определяется приказом МЧС, что приводит к составлению штатных расписаний и планов действий для соответствующих государственных органов и организаций. Приложение к этому приказу обращается к персоналу для химических и ядерных ЧС. Определяется и тестируется время, необходимое для достижения определенных уровней персонала. С учетом чрезвычайных ситуаций на АЭС с вовлечением различных служб на АЭС действует посменная система, как и для государственной аварийно-спасательной службы. Для персонала АЭС это трехсменная система.</w:t>
      </w:r>
    </w:p>
    <w:p w14:paraId="3545A00C" w14:textId="77777777" w:rsidR="004C3E7B" w:rsidRPr="00926594" w:rsidRDefault="004C3E7B" w:rsidP="001D207A">
      <w:pPr>
        <w:jc w:val="both"/>
        <w:rPr>
          <w:lang w:val="ru-RU"/>
        </w:rPr>
      </w:pPr>
      <w:r w:rsidRPr="00926594">
        <w:rPr>
          <w:lang w:val="ru-RU"/>
        </w:rPr>
        <w:lastRenderedPageBreak/>
        <w:t>Хотя полномочия на принятие решений в отношении мер  защиты населения на местном уровне определены на уровне района, на данном уровне отсутствуют базовые возможности для анализа информации с АЭС.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1"/>
      </w:tblGrid>
      <w:tr w:rsidR="000157CB" w:rsidRPr="00926594" w14:paraId="07EB74ED" w14:textId="77777777" w:rsidTr="00A26F74">
        <w:trPr>
          <w:tblHeader/>
        </w:trPr>
        <w:tc>
          <w:tcPr>
            <w:tcW w:w="9241" w:type="dxa"/>
            <w:tcBorders>
              <w:top w:val="single" w:sz="4" w:space="0" w:color="auto"/>
              <w:left w:val="single" w:sz="4" w:space="0" w:color="auto"/>
              <w:bottom w:val="single" w:sz="4" w:space="0" w:color="auto"/>
              <w:right w:val="single" w:sz="4" w:space="0" w:color="auto"/>
            </w:tcBorders>
            <w:shd w:val="clear" w:color="auto" w:fill="DAEEF3"/>
            <w:hideMark/>
          </w:tcPr>
          <w:p w14:paraId="7520D72B" w14:textId="77777777" w:rsidR="000157CB" w:rsidRPr="00926594" w:rsidRDefault="000157CB" w:rsidP="00A26F74">
            <w:pPr>
              <w:tabs>
                <w:tab w:val="left" w:pos="360"/>
              </w:tabs>
              <w:ind w:left="360"/>
              <w:jc w:val="center"/>
              <w:rPr>
                <w:b/>
                <w:lang w:val="en-GB"/>
              </w:rPr>
            </w:pPr>
            <w:r w:rsidRPr="00926594">
              <w:rPr>
                <w:b/>
                <w:lang w:val="ru-RU"/>
              </w:rPr>
              <w:t>Предложение</w:t>
            </w:r>
            <w:r w:rsidRPr="00926594">
              <w:rPr>
                <w:b/>
                <w:lang w:val="en-GB"/>
              </w:rPr>
              <w:t xml:space="preserve"> 9</w:t>
            </w:r>
          </w:p>
        </w:tc>
      </w:tr>
      <w:tr w:rsidR="000157CB" w:rsidRPr="00735CD1" w14:paraId="3B6CF26C" w14:textId="77777777" w:rsidTr="00A26F74">
        <w:tc>
          <w:tcPr>
            <w:tcW w:w="9241" w:type="dxa"/>
            <w:tcBorders>
              <w:top w:val="single" w:sz="4" w:space="0" w:color="auto"/>
              <w:left w:val="single" w:sz="4" w:space="0" w:color="auto"/>
              <w:bottom w:val="single" w:sz="4" w:space="0" w:color="auto"/>
              <w:right w:val="single" w:sz="4" w:space="0" w:color="auto"/>
            </w:tcBorders>
          </w:tcPr>
          <w:p w14:paraId="6EF15594" w14:textId="77777777" w:rsidR="000157CB" w:rsidRPr="00926594" w:rsidRDefault="000157CB" w:rsidP="00A26F74">
            <w:pPr>
              <w:ind w:right="167"/>
              <w:jc w:val="both"/>
              <w:rPr>
                <w:lang w:val="ru-RU"/>
              </w:rPr>
            </w:pPr>
            <w:r>
              <w:rPr>
                <w:b/>
                <w:lang w:val="ru-RU"/>
              </w:rPr>
              <w:t>Наблюдение</w:t>
            </w:r>
            <w:r w:rsidRPr="00926594">
              <w:rPr>
                <w:b/>
                <w:lang w:val="ru-RU"/>
              </w:rPr>
              <w:t>:</w:t>
            </w:r>
            <w:r w:rsidRPr="00926594">
              <w:rPr>
                <w:lang w:val="ru-RU"/>
              </w:rPr>
              <w:t xml:space="preserve"> </w:t>
            </w:r>
            <w:r w:rsidRPr="00460B04">
              <w:rPr>
                <w:lang w:val="ru-RU"/>
              </w:rPr>
              <w:t xml:space="preserve">Нет четкого описания некоторых </w:t>
            </w:r>
            <w:r>
              <w:rPr>
                <w:lang w:val="ru-RU"/>
              </w:rPr>
              <w:t>полномочий</w:t>
            </w:r>
            <w:r w:rsidRPr="00460B04">
              <w:rPr>
                <w:lang w:val="ru-RU"/>
              </w:rPr>
              <w:t xml:space="preserve"> между организациями, </w:t>
            </w:r>
            <w:r w:rsidRPr="00926594">
              <w:rPr>
                <w:lang w:val="ru-RU"/>
              </w:rPr>
              <w:t>вовлеченных</w:t>
            </w:r>
            <w:r w:rsidRPr="00460B04">
              <w:rPr>
                <w:lang w:val="ru-RU"/>
              </w:rPr>
              <w:t xml:space="preserve"> </w:t>
            </w:r>
            <w:r>
              <w:rPr>
                <w:lang w:val="ru-RU"/>
              </w:rPr>
              <w:t xml:space="preserve">в реагирование </w:t>
            </w:r>
            <w:r w:rsidRPr="00460B04">
              <w:rPr>
                <w:lang w:val="ru-RU"/>
              </w:rPr>
              <w:t>на ядерную чрезвычайную ситуацию</w:t>
            </w:r>
            <w:r>
              <w:rPr>
                <w:lang w:val="ru-RU"/>
              </w:rPr>
              <w:t>.</w:t>
            </w:r>
          </w:p>
        </w:tc>
      </w:tr>
      <w:tr w:rsidR="000157CB" w:rsidRPr="00735CD1" w14:paraId="66C48CFD" w14:textId="77777777" w:rsidTr="00A26F74">
        <w:tc>
          <w:tcPr>
            <w:tcW w:w="9241" w:type="dxa"/>
            <w:tcBorders>
              <w:top w:val="single" w:sz="4" w:space="0" w:color="auto"/>
              <w:left w:val="single" w:sz="4" w:space="0" w:color="auto"/>
              <w:bottom w:val="single" w:sz="4" w:space="0" w:color="auto"/>
              <w:right w:val="single" w:sz="4" w:space="0" w:color="auto"/>
            </w:tcBorders>
            <w:hideMark/>
          </w:tcPr>
          <w:p w14:paraId="5D9CE330" w14:textId="77777777" w:rsidR="000157CB" w:rsidRPr="00926594" w:rsidRDefault="000157CB" w:rsidP="00A26F74">
            <w:pPr>
              <w:autoSpaceDE w:val="0"/>
              <w:autoSpaceDN w:val="0"/>
              <w:adjustRightInd w:val="0"/>
              <w:jc w:val="both"/>
              <w:rPr>
                <w:lang w:val="ru-RU"/>
              </w:rPr>
            </w:pPr>
            <w:r w:rsidRPr="00926594">
              <w:rPr>
                <w:b/>
                <w:lang w:val="ru-RU"/>
              </w:rPr>
              <w:t xml:space="preserve">Основание для </w:t>
            </w:r>
            <w:r>
              <w:rPr>
                <w:b/>
                <w:lang w:val="ru-RU"/>
              </w:rPr>
              <w:t>предложе</w:t>
            </w:r>
            <w:r w:rsidRPr="00926594">
              <w:rPr>
                <w:b/>
                <w:lang w:val="ru-RU"/>
              </w:rPr>
              <w:t xml:space="preserve">ния: </w:t>
            </w:r>
            <w:r w:rsidRPr="00460B04">
              <w:rPr>
                <w:lang w:val="en-GB"/>
              </w:rPr>
              <w:t>GSR</w:t>
            </w:r>
            <w:r w:rsidRPr="00460B04">
              <w:rPr>
                <w:lang w:val="ru-RU"/>
              </w:rPr>
              <w:t xml:space="preserve"> </w:t>
            </w:r>
            <w:r>
              <w:rPr>
                <w:lang w:val="ru-RU"/>
              </w:rPr>
              <w:t>ч</w:t>
            </w:r>
            <w:r w:rsidRPr="00460B04">
              <w:rPr>
                <w:lang w:val="ru-RU"/>
              </w:rPr>
              <w:t>асть 7 пункт 6.9. гласит:</w:t>
            </w:r>
            <w:r w:rsidRPr="00926594">
              <w:rPr>
                <w:b/>
                <w:lang w:val="ru-RU"/>
              </w:rPr>
              <w:t xml:space="preserve"> </w:t>
            </w:r>
            <w:r>
              <w:rPr>
                <w:lang w:val="ru-RU"/>
              </w:rPr>
              <w:t>«</w:t>
            </w:r>
            <w:r w:rsidRPr="00460B04">
              <w:rPr>
                <w:lang w:val="ru-RU"/>
              </w:rPr>
              <w:t xml:space="preserve">Должны быть </w:t>
            </w:r>
            <w:r>
              <w:rPr>
                <w:lang w:val="ru-RU"/>
              </w:rPr>
              <w:t>налажено межведомственное взаимодействие</w:t>
            </w:r>
            <w:r w:rsidRPr="00460B04">
              <w:rPr>
                <w:lang w:val="ru-RU"/>
              </w:rPr>
              <w:t xml:space="preserve"> для обеспечения готовности и реагирования на ядерную или радиологическую чрезвычайную ситуацию и взаимодействи</w:t>
            </w:r>
            <w:r>
              <w:rPr>
                <w:lang w:val="ru-RU"/>
              </w:rPr>
              <w:t>е</w:t>
            </w:r>
            <w:r w:rsidRPr="00460B04">
              <w:rPr>
                <w:lang w:val="ru-RU"/>
              </w:rPr>
              <w:t xml:space="preserve"> между всеми </w:t>
            </w:r>
            <w:r>
              <w:rPr>
                <w:lang w:val="ru-RU"/>
              </w:rPr>
              <w:t>реагирующими организациями».</w:t>
            </w:r>
          </w:p>
        </w:tc>
      </w:tr>
      <w:tr w:rsidR="000157CB" w:rsidRPr="00735CD1" w14:paraId="499B67FC" w14:textId="77777777" w:rsidTr="00A26F74">
        <w:tc>
          <w:tcPr>
            <w:tcW w:w="9241" w:type="dxa"/>
            <w:tcBorders>
              <w:top w:val="single" w:sz="4" w:space="0" w:color="auto"/>
              <w:left w:val="single" w:sz="4" w:space="0" w:color="auto"/>
              <w:bottom w:val="single" w:sz="4" w:space="0" w:color="auto"/>
              <w:right w:val="single" w:sz="4" w:space="0" w:color="auto"/>
            </w:tcBorders>
            <w:hideMark/>
          </w:tcPr>
          <w:p w14:paraId="1D61BCF9" w14:textId="77777777" w:rsidR="000157CB" w:rsidRPr="00926594" w:rsidRDefault="000157CB" w:rsidP="00A26F74">
            <w:pPr>
              <w:ind w:right="167"/>
              <w:jc w:val="both"/>
              <w:rPr>
                <w:lang w:val="ru-RU"/>
              </w:rPr>
            </w:pPr>
            <w:r w:rsidRPr="00926594">
              <w:rPr>
                <w:b/>
                <w:lang w:val="ru-RU"/>
              </w:rPr>
              <w:t>Предложение</w:t>
            </w:r>
            <w:r w:rsidRPr="00926594">
              <w:rPr>
                <w:lang w:val="ru-RU"/>
              </w:rPr>
              <w:t xml:space="preserve">: </w:t>
            </w:r>
            <w:r w:rsidRPr="00460B04">
              <w:rPr>
                <w:lang w:val="ru-RU"/>
              </w:rPr>
              <w:t xml:space="preserve">Правительству следует рассмотреть возможность пересмотра </w:t>
            </w:r>
            <w:r>
              <w:rPr>
                <w:lang w:val="ru-RU"/>
              </w:rPr>
              <w:t>Внешнего аварийного п</w:t>
            </w:r>
            <w:r w:rsidRPr="00460B04">
              <w:rPr>
                <w:lang w:val="ru-RU"/>
              </w:rPr>
              <w:t xml:space="preserve">лана и, в случае необходимости, четко определить </w:t>
            </w:r>
            <w:r>
              <w:rPr>
                <w:lang w:val="ru-RU"/>
              </w:rPr>
              <w:t>взаимодействие</w:t>
            </w:r>
            <w:r w:rsidRPr="00460B04">
              <w:rPr>
                <w:lang w:val="ru-RU"/>
              </w:rPr>
              <w:t xml:space="preserve"> между всеми ключевыми государственными структурами, </w:t>
            </w:r>
            <w:r w:rsidRPr="00926594">
              <w:rPr>
                <w:lang w:val="ru-RU"/>
              </w:rPr>
              <w:t>вовлеченны</w:t>
            </w:r>
            <w:r>
              <w:rPr>
                <w:lang w:val="ru-RU"/>
              </w:rPr>
              <w:t>ми</w:t>
            </w:r>
            <w:r w:rsidRPr="00926594">
              <w:rPr>
                <w:lang w:val="ru-RU"/>
              </w:rPr>
              <w:t xml:space="preserve"> в готовность и реагирование на чрезвычайные ситуации.</w:t>
            </w:r>
          </w:p>
        </w:tc>
      </w:tr>
    </w:tbl>
    <w:p w14:paraId="4B19B8F0" w14:textId="77777777" w:rsidR="004C3E7B" w:rsidRPr="00926594" w:rsidRDefault="004C3E7B" w:rsidP="004C3E7B">
      <w:pPr>
        <w:rPr>
          <w:lang w:val="ru-RU"/>
        </w:rPr>
      </w:pPr>
    </w:p>
    <w:p w14:paraId="227FBEF0" w14:textId="77777777" w:rsidR="004C3E7B" w:rsidRPr="00926594" w:rsidRDefault="004C3E7B" w:rsidP="004C3E7B">
      <w:pPr>
        <w:rPr>
          <w:lang w:val="ru-RU"/>
        </w:rPr>
      </w:pPr>
    </w:p>
    <w:p w14:paraId="19CCC45F" w14:textId="77777777" w:rsidR="004C3E7B" w:rsidRPr="000157CB" w:rsidRDefault="004C3E7B" w:rsidP="00D5746B">
      <w:pPr>
        <w:pStyle w:val="2"/>
        <w:widowControl/>
        <w:numPr>
          <w:ilvl w:val="1"/>
          <w:numId w:val="50"/>
        </w:numPr>
        <w:tabs>
          <w:tab w:val="clear" w:pos="0"/>
        </w:tabs>
        <w:overflowPunct/>
        <w:autoSpaceDE/>
        <w:autoSpaceDN/>
        <w:adjustRightInd/>
        <w:jc w:val="both"/>
        <w:textAlignment w:val="auto"/>
        <w:rPr>
          <w:lang w:val="ru-RU"/>
        </w:rPr>
      </w:pPr>
      <w:r w:rsidRPr="00926594">
        <w:rPr>
          <w:lang w:val="ru-RU"/>
        </w:rPr>
        <w:t>Координация аварийной готовности и реагирования</w:t>
      </w:r>
    </w:p>
    <w:p w14:paraId="5F96396A" w14:textId="77777777" w:rsidR="004C3E7B" w:rsidRPr="000157CB" w:rsidRDefault="004C3E7B" w:rsidP="00D5746B">
      <w:pPr>
        <w:ind w:left="792" w:hanging="432"/>
        <w:rPr>
          <w:lang w:val="ru-RU"/>
        </w:rPr>
      </w:pPr>
    </w:p>
    <w:p w14:paraId="21258D99" w14:textId="77777777" w:rsidR="004C3E7B" w:rsidRPr="00926594" w:rsidRDefault="004C3E7B" w:rsidP="00D5746B">
      <w:pPr>
        <w:jc w:val="both"/>
        <w:rPr>
          <w:bCs/>
          <w:lang w:val="ru-RU"/>
        </w:rPr>
      </w:pPr>
      <w:r w:rsidRPr="00926594">
        <w:rPr>
          <w:bCs/>
          <w:lang w:val="ru-RU"/>
        </w:rPr>
        <w:t>Координация большого числа компетентных организаций задокументирована в ряде документов и на нескольких уровнях в области готовности к чрезвычайным ситуациям, а также реагирования на чрезвычайные ситуации. Основа этой координации – Внешний аварийный план. В системе существуют два параллельных способа уведомлений и связи: от АЭС через район, область на республиканский уровень, последний из которых курирует МЧС.</w:t>
      </w:r>
      <w:r w:rsidRPr="00926594">
        <w:rPr>
          <w:lang w:val="ru-RU"/>
        </w:rPr>
        <w:t xml:space="preserve"> </w:t>
      </w:r>
      <w:r w:rsidRPr="00926594">
        <w:rPr>
          <w:bCs/>
          <w:lang w:val="ru-RU"/>
        </w:rPr>
        <w:t>Активация может работать снизу вверх и наоборот. Процедуры, как правило, применяются для защиты населения. Раздел 4.4 этого отчета описывает процедуры.</w:t>
      </w:r>
    </w:p>
    <w:p w14:paraId="38B5E440" w14:textId="77777777" w:rsidR="004C3E7B" w:rsidRPr="00926594" w:rsidRDefault="004C3E7B" w:rsidP="00D5746B">
      <w:pPr>
        <w:jc w:val="both"/>
        <w:rPr>
          <w:bCs/>
          <w:lang w:val="ru-RU"/>
        </w:rPr>
      </w:pPr>
    </w:p>
    <w:p w14:paraId="7D59F508" w14:textId="77777777" w:rsidR="00D5746B" w:rsidRDefault="004C3E7B" w:rsidP="00D5746B">
      <w:pPr>
        <w:jc w:val="both"/>
        <w:rPr>
          <w:bCs/>
          <w:lang w:val="ru-RU"/>
        </w:rPr>
      </w:pPr>
      <w:r w:rsidRPr="00926594">
        <w:rPr>
          <w:bCs/>
          <w:lang w:val="ru-RU"/>
        </w:rPr>
        <w:t>Существует также много двусторонних и многосторонних соглашений о сотрудничестве и помощи с соседними государствами. МЧС осуществляет связь с соседними государствами в случае чрезвычайных ситуаций. Происходит обмен данными, меры согласуются, и в целом в этой области существует интенсивное сотрудничество. Координация с соседними странами рассматривается в разделе 3.12 этого</w:t>
      </w:r>
      <w:bookmarkStart w:id="162" w:name="_Toc411591761"/>
      <w:r w:rsidR="00D5746B">
        <w:rPr>
          <w:bCs/>
          <w:lang w:val="ru-RU"/>
        </w:rPr>
        <w:t xml:space="preserve"> отчета.</w:t>
      </w:r>
    </w:p>
    <w:p w14:paraId="29C419B7" w14:textId="77777777" w:rsidR="00D5746B" w:rsidRDefault="00D5746B" w:rsidP="00D5746B">
      <w:pPr>
        <w:ind w:left="792" w:hanging="432"/>
        <w:jc w:val="both"/>
        <w:rPr>
          <w:bCs/>
          <w:lang w:val="ru-RU"/>
        </w:rPr>
      </w:pPr>
    </w:p>
    <w:p w14:paraId="65971513" w14:textId="631B37A7" w:rsidR="00B204B7" w:rsidRPr="00D5746B" w:rsidRDefault="00D5746B" w:rsidP="00D5746B">
      <w:pPr>
        <w:ind w:left="792" w:hanging="432"/>
        <w:jc w:val="both"/>
        <w:rPr>
          <w:b/>
          <w:bCs/>
          <w:lang w:val="ru-RU"/>
        </w:rPr>
      </w:pPr>
      <w:r w:rsidRPr="00D5746B">
        <w:rPr>
          <w:b/>
          <w:bCs/>
          <w:lang w:val="ru-RU"/>
        </w:rPr>
        <w:t xml:space="preserve">4.4. </w:t>
      </w:r>
      <w:r w:rsidR="00B204B7" w:rsidRPr="00D5746B">
        <w:rPr>
          <w:b/>
          <w:lang w:val="ru-RU"/>
        </w:rPr>
        <w:t>Планы и процедуры для аварийного реагирования</w:t>
      </w:r>
      <w:bookmarkEnd w:id="162"/>
    </w:p>
    <w:p w14:paraId="7010626D" w14:textId="77777777" w:rsidR="00B204B7" w:rsidRPr="00EE1785" w:rsidRDefault="00B204B7" w:rsidP="00B204B7">
      <w:pPr>
        <w:jc w:val="both"/>
        <w:rPr>
          <w:lang w:val="ru-RU"/>
        </w:rPr>
      </w:pPr>
    </w:p>
    <w:p w14:paraId="3F9CD859" w14:textId="77777777" w:rsidR="00B204B7" w:rsidRPr="00EE1785" w:rsidRDefault="00B204B7" w:rsidP="00B204B7">
      <w:pPr>
        <w:jc w:val="both"/>
        <w:rPr>
          <w:bCs/>
          <w:lang w:val="ru-RU"/>
        </w:rPr>
      </w:pPr>
      <w:r w:rsidRPr="00EE1785">
        <w:rPr>
          <w:lang w:val="ru-RU"/>
        </w:rPr>
        <w:t xml:space="preserve">Как отмечалось в Разделе 2.2 и 3.1 данного отчета, </w:t>
      </w:r>
      <w:proofErr w:type="spellStart"/>
      <w:r w:rsidRPr="00EE1785">
        <w:rPr>
          <w:lang w:val="ru-RU"/>
        </w:rPr>
        <w:t>ГСЧСиГО</w:t>
      </w:r>
      <w:proofErr w:type="spellEnd"/>
      <w:r w:rsidRPr="00EE1785">
        <w:rPr>
          <w:lang w:val="ru-RU"/>
        </w:rPr>
        <w:t xml:space="preserve">, </w:t>
      </w:r>
      <w:proofErr w:type="gramStart"/>
      <w:r w:rsidRPr="00EE1785">
        <w:rPr>
          <w:lang w:val="ru-RU"/>
        </w:rPr>
        <w:t>базирующаяся</w:t>
      </w:r>
      <w:proofErr w:type="gramEnd"/>
      <w:r w:rsidRPr="00EE1785">
        <w:rPr>
          <w:lang w:val="ru-RU"/>
        </w:rPr>
        <w:t xml:space="preserve"> на подходе, включающем все виды угроз природного и техногенного характера, создана Министерством по чрезвычайным ситуациям.  Данный подход включает планы защиты от ЧС радиологического характера.</w:t>
      </w:r>
      <w:r w:rsidRPr="00EE1785">
        <w:rPr>
          <w:bCs/>
          <w:lang w:val="ru-RU"/>
        </w:rPr>
        <w:t xml:space="preserve"> Оператор разработал Внутренний аварийный план, который одобрен после согласования с МЧС, Минприроды, Минздравом, МВД и КГБ. Данный План будет пересматриваться каждые 3 года. Внешний аварийный план разработан Министерством по чрезвычайным ситуациям и одобрен соответствующими органами.  План защиты площадки АЭС был разработан и согласован с Внутренним аварийным планом. </w:t>
      </w:r>
      <w:proofErr w:type="gramStart"/>
      <w:r w:rsidRPr="00EE1785">
        <w:rPr>
          <w:bCs/>
          <w:lang w:val="ru-RU"/>
        </w:rPr>
        <w:t>МВД ответственен за данный план защиты площадки АЭС.</w:t>
      </w:r>
      <w:proofErr w:type="gramEnd"/>
      <w:r w:rsidRPr="00EE1785">
        <w:rPr>
          <w:bCs/>
          <w:lang w:val="ru-RU"/>
        </w:rPr>
        <w:t xml:space="preserve"> Минздрав утвердило планы по дозам и проведению йодной профилактики (распределению блокирующих препаратов йода). </w:t>
      </w:r>
    </w:p>
    <w:p w14:paraId="7F24A5C5" w14:textId="77777777" w:rsidR="00B204B7" w:rsidRPr="00EE1785" w:rsidRDefault="00B204B7" w:rsidP="00B204B7">
      <w:pPr>
        <w:jc w:val="both"/>
        <w:rPr>
          <w:bCs/>
          <w:lang w:val="ru-RU"/>
        </w:rPr>
      </w:pPr>
    </w:p>
    <w:p w14:paraId="3BF875CC" w14:textId="77777777" w:rsidR="00B204B7" w:rsidRPr="00EE1785" w:rsidRDefault="00B204B7" w:rsidP="00B204B7">
      <w:pPr>
        <w:jc w:val="both"/>
        <w:rPr>
          <w:bCs/>
          <w:lang w:val="ru-RU"/>
        </w:rPr>
      </w:pPr>
      <w:r w:rsidRPr="00EE1785">
        <w:rPr>
          <w:bCs/>
          <w:lang w:val="ru-RU"/>
        </w:rPr>
        <w:t xml:space="preserve">Хотя существуют основательные планы по аварийной готовности и реагированию на всех уровнях, создание всеми общих уточняющих (вспомогательных) процедур к плану не завершено.  Те процедуры, которые уже используются, разработаны в форме </w:t>
      </w:r>
      <w:r w:rsidRPr="00EE1785">
        <w:rPr>
          <w:bCs/>
          <w:lang w:val="ru-RU"/>
        </w:rPr>
        <w:lastRenderedPageBreak/>
        <w:t xml:space="preserve">пошаговых инструкций и алгоритмов. Однако, многие существующие инструкции в основном применимы к другим (не ядерным) ЧС. Внутренние процедуры, относящиеся к деятельности АЭС, существуют и протестированы в ходе учений в рамках Внутреннего аварийного плана.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0157CB" w:rsidRPr="003A04D3" w14:paraId="70818BD5" w14:textId="77777777" w:rsidTr="00A26F74">
        <w:trPr>
          <w:tblHeader/>
        </w:trPr>
        <w:tc>
          <w:tcPr>
            <w:tcW w:w="9322" w:type="dxa"/>
            <w:tcBorders>
              <w:top w:val="single" w:sz="4" w:space="0" w:color="auto"/>
              <w:left w:val="single" w:sz="4" w:space="0" w:color="auto"/>
              <w:bottom w:val="single" w:sz="4" w:space="0" w:color="auto"/>
              <w:right w:val="single" w:sz="4" w:space="0" w:color="auto"/>
            </w:tcBorders>
            <w:shd w:val="clear" w:color="auto" w:fill="DAEEF3"/>
            <w:hideMark/>
          </w:tcPr>
          <w:p w14:paraId="668AA8FB" w14:textId="77777777" w:rsidR="000157CB" w:rsidRPr="003A04D3" w:rsidRDefault="000157CB" w:rsidP="00A26F74">
            <w:pPr>
              <w:pStyle w:val="afe"/>
              <w:tabs>
                <w:tab w:val="left" w:pos="360"/>
              </w:tabs>
              <w:jc w:val="center"/>
              <w:rPr>
                <w:b/>
                <w:sz w:val="24"/>
                <w:szCs w:val="24"/>
                <w:lang w:val="ru-RU"/>
              </w:rPr>
            </w:pPr>
            <w:r w:rsidRPr="003A04D3">
              <w:rPr>
                <w:b/>
                <w:sz w:val="24"/>
                <w:szCs w:val="24"/>
                <w:lang w:val="ru-RU"/>
              </w:rPr>
              <w:t>Рекомендация</w:t>
            </w:r>
            <w:r w:rsidRPr="003A04D3">
              <w:rPr>
                <w:b/>
                <w:sz w:val="24"/>
                <w:szCs w:val="24"/>
                <w:lang w:val="en-GB"/>
              </w:rPr>
              <w:t xml:space="preserve"> </w:t>
            </w:r>
            <w:r w:rsidRPr="003A04D3">
              <w:rPr>
                <w:b/>
                <w:sz w:val="24"/>
                <w:szCs w:val="24"/>
                <w:lang w:val="ru-RU"/>
              </w:rPr>
              <w:t>5</w:t>
            </w:r>
          </w:p>
        </w:tc>
      </w:tr>
      <w:tr w:rsidR="000157CB" w:rsidRPr="00735CD1" w14:paraId="52CB71F6" w14:textId="77777777" w:rsidTr="00A26F74">
        <w:tc>
          <w:tcPr>
            <w:tcW w:w="9322" w:type="dxa"/>
            <w:tcBorders>
              <w:top w:val="single" w:sz="4" w:space="0" w:color="auto"/>
              <w:left w:val="single" w:sz="4" w:space="0" w:color="auto"/>
              <w:bottom w:val="single" w:sz="4" w:space="0" w:color="auto"/>
              <w:right w:val="single" w:sz="4" w:space="0" w:color="auto"/>
            </w:tcBorders>
          </w:tcPr>
          <w:p w14:paraId="34DE64BD" w14:textId="77777777" w:rsidR="000157CB" w:rsidRPr="003A04D3" w:rsidRDefault="000157CB" w:rsidP="00A26F74">
            <w:pPr>
              <w:jc w:val="both"/>
              <w:rPr>
                <w:lang w:val="ru-RU"/>
              </w:rPr>
            </w:pPr>
            <w:r w:rsidRPr="003A04D3">
              <w:rPr>
                <w:b/>
                <w:lang w:val="ru-RU"/>
              </w:rPr>
              <w:t>Замечания:</w:t>
            </w:r>
            <w:r w:rsidRPr="003A04D3">
              <w:rPr>
                <w:lang w:val="ru-RU"/>
              </w:rPr>
              <w:t xml:space="preserve"> </w:t>
            </w:r>
            <w:r>
              <w:rPr>
                <w:lang w:val="ru-RU"/>
              </w:rPr>
              <w:t>Соответствующие инструкции/</w:t>
            </w:r>
            <w:r w:rsidRPr="00C26077">
              <w:rPr>
                <w:lang w:val="ru-RU"/>
              </w:rPr>
              <w:t xml:space="preserve">процедуры </w:t>
            </w:r>
            <w:r>
              <w:rPr>
                <w:lang w:val="ru-RU"/>
              </w:rPr>
              <w:t>по</w:t>
            </w:r>
            <w:r w:rsidRPr="00C26077">
              <w:rPr>
                <w:lang w:val="ru-RU"/>
              </w:rPr>
              <w:t xml:space="preserve"> реализации планов, связанных с ядерными или радиологическими чрезвычайными ситуациями, недоступны для всех организаций</w:t>
            </w:r>
            <w:r>
              <w:rPr>
                <w:lang w:val="ru-RU"/>
              </w:rPr>
              <w:t>, имеющих отношение к</w:t>
            </w:r>
            <w:r w:rsidRPr="00C26077">
              <w:rPr>
                <w:lang w:val="ru-RU"/>
              </w:rPr>
              <w:t xml:space="preserve"> реагировани</w:t>
            </w:r>
            <w:r>
              <w:rPr>
                <w:lang w:val="ru-RU"/>
              </w:rPr>
              <w:t>ю</w:t>
            </w:r>
            <w:r w:rsidRPr="00C26077">
              <w:rPr>
                <w:lang w:val="ru-RU"/>
              </w:rPr>
              <w:t xml:space="preserve"> на такие чрезвычайные ситуации.</w:t>
            </w:r>
          </w:p>
        </w:tc>
      </w:tr>
      <w:tr w:rsidR="000157CB" w:rsidRPr="00735CD1" w14:paraId="639EB295" w14:textId="77777777" w:rsidTr="00A26F74">
        <w:tc>
          <w:tcPr>
            <w:tcW w:w="9322" w:type="dxa"/>
            <w:tcBorders>
              <w:top w:val="single" w:sz="4" w:space="0" w:color="auto"/>
              <w:left w:val="single" w:sz="4" w:space="0" w:color="auto"/>
              <w:bottom w:val="single" w:sz="4" w:space="0" w:color="auto"/>
              <w:right w:val="single" w:sz="4" w:space="0" w:color="auto"/>
            </w:tcBorders>
            <w:hideMark/>
          </w:tcPr>
          <w:p w14:paraId="61DFD942" w14:textId="77777777" w:rsidR="000157CB" w:rsidRPr="003A04D3" w:rsidRDefault="000157CB" w:rsidP="00A26F74">
            <w:pPr>
              <w:jc w:val="both"/>
              <w:rPr>
                <w:lang w:val="ru-RU"/>
              </w:rPr>
            </w:pPr>
            <w:r w:rsidRPr="003A04D3">
              <w:rPr>
                <w:b/>
                <w:lang w:val="ru-RU"/>
              </w:rPr>
              <w:t xml:space="preserve">Основание для рекомендации: </w:t>
            </w:r>
            <w:r w:rsidRPr="003A04D3">
              <w:t>GSR</w:t>
            </w:r>
            <w:r w:rsidRPr="003A04D3">
              <w:rPr>
                <w:lang w:val="ru-RU"/>
              </w:rPr>
              <w:t xml:space="preserve"> Часть 7 Параграф</w:t>
            </w:r>
            <w:r w:rsidRPr="003A04D3">
              <w:rPr>
                <w:b/>
                <w:lang w:val="ru-RU"/>
              </w:rPr>
              <w:t xml:space="preserve"> </w:t>
            </w:r>
            <w:r w:rsidRPr="003A04D3">
              <w:rPr>
                <w:bCs/>
                <w:lang w:val="ru-RU"/>
              </w:rPr>
              <w:t xml:space="preserve">6.20 гласит: </w:t>
            </w:r>
            <w:r w:rsidRPr="00C26EDC">
              <w:t>GSR</w:t>
            </w:r>
            <w:r w:rsidRPr="00C26EDC">
              <w:rPr>
                <w:lang w:val="ru-RU"/>
              </w:rPr>
              <w:t xml:space="preserve"> </w:t>
            </w:r>
            <w:r>
              <w:rPr>
                <w:lang w:val="ru-RU"/>
              </w:rPr>
              <w:t>ч</w:t>
            </w:r>
            <w:r w:rsidRPr="00C26EDC">
              <w:rPr>
                <w:lang w:val="ru-RU"/>
              </w:rPr>
              <w:t>асть 7 п</w:t>
            </w:r>
            <w:r>
              <w:rPr>
                <w:lang w:val="ru-RU"/>
              </w:rPr>
              <w:t>ункт</w:t>
            </w:r>
            <w:r w:rsidRPr="00C26EDC">
              <w:rPr>
                <w:lang w:val="ru-RU"/>
              </w:rPr>
              <w:t xml:space="preserve"> 6.2</w:t>
            </w:r>
            <w:r>
              <w:rPr>
                <w:lang w:val="ru-RU"/>
              </w:rPr>
              <w:t>0</w:t>
            </w:r>
            <w:r w:rsidRPr="00C26EDC">
              <w:rPr>
                <w:lang w:val="ru-RU"/>
              </w:rPr>
              <w:t xml:space="preserve">. </w:t>
            </w:r>
            <w:r>
              <w:rPr>
                <w:lang w:val="ru-RU"/>
              </w:rPr>
              <w:t>гласит: «</w:t>
            </w:r>
            <w:r w:rsidRPr="00C26077">
              <w:rPr>
                <w:lang w:val="ru-RU"/>
              </w:rPr>
              <w:t>Эксплуатирующая организация и организации реагирования должны разработать необходимые процедуры и аналитические инструменты, чтобы иметь возможность выполнять</w:t>
            </w:r>
            <w:r>
              <w:rPr>
                <w:lang w:val="ru-RU"/>
              </w:rPr>
              <w:t xml:space="preserve"> функции, указанные в Разделе 5</w:t>
            </w:r>
            <w:r w:rsidRPr="00C26077">
              <w:rPr>
                <w:lang w:val="ru-RU"/>
              </w:rPr>
              <w:t xml:space="preserve"> </w:t>
            </w:r>
            <w:r>
              <w:rPr>
                <w:lang w:val="ru-RU"/>
              </w:rPr>
              <w:t>по</w:t>
            </w:r>
            <w:r w:rsidRPr="00C26077">
              <w:rPr>
                <w:lang w:val="ru-RU"/>
              </w:rPr>
              <w:t xml:space="preserve"> </w:t>
            </w:r>
            <w:r>
              <w:rPr>
                <w:lang w:val="ru-RU"/>
              </w:rPr>
              <w:t xml:space="preserve">эффективному </w:t>
            </w:r>
            <w:r w:rsidRPr="00C26077">
              <w:rPr>
                <w:lang w:val="ru-RU"/>
              </w:rPr>
              <w:t>достижени</w:t>
            </w:r>
            <w:r>
              <w:rPr>
                <w:lang w:val="ru-RU"/>
              </w:rPr>
              <w:t>ю</w:t>
            </w:r>
            <w:r w:rsidRPr="00C26077">
              <w:rPr>
                <w:lang w:val="ru-RU"/>
              </w:rPr>
              <w:t xml:space="preserve"> целей реагирования на чрезвычайные си</w:t>
            </w:r>
            <w:r>
              <w:rPr>
                <w:lang w:val="ru-RU"/>
              </w:rPr>
              <w:t>туации».</w:t>
            </w:r>
          </w:p>
        </w:tc>
      </w:tr>
      <w:tr w:rsidR="000157CB" w:rsidRPr="00735CD1" w14:paraId="6348819C" w14:textId="77777777" w:rsidTr="00A26F74">
        <w:tc>
          <w:tcPr>
            <w:tcW w:w="9322" w:type="dxa"/>
            <w:tcBorders>
              <w:top w:val="single" w:sz="4" w:space="0" w:color="auto"/>
              <w:left w:val="single" w:sz="4" w:space="0" w:color="auto"/>
              <w:bottom w:val="single" w:sz="4" w:space="0" w:color="auto"/>
              <w:right w:val="single" w:sz="4" w:space="0" w:color="auto"/>
            </w:tcBorders>
            <w:hideMark/>
          </w:tcPr>
          <w:p w14:paraId="5A35F6C3" w14:textId="77777777" w:rsidR="000157CB" w:rsidRPr="003A04D3" w:rsidRDefault="000157CB" w:rsidP="00A26F74">
            <w:pPr>
              <w:ind w:right="167"/>
              <w:jc w:val="both"/>
              <w:rPr>
                <w:lang w:val="ru-RU"/>
              </w:rPr>
            </w:pPr>
            <w:r w:rsidRPr="003A04D3">
              <w:rPr>
                <w:b/>
                <w:lang w:val="ru-RU"/>
              </w:rPr>
              <w:t>Рекомендация</w:t>
            </w:r>
            <w:r w:rsidRPr="003A04D3">
              <w:rPr>
                <w:lang w:val="ru-RU"/>
              </w:rPr>
              <w:t xml:space="preserve">: </w:t>
            </w:r>
            <w:r w:rsidRPr="00C26077">
              <w:rPr>
                <w:lang w:val="ru-RU"/>
              </w:rPr>
              <w:t>Правительству следует разработать по</w:t>
            </w:r>
            <w:r>
              <w:rPr>
                <w:lang w:val="ru-RU"/>
              </w:rPr>
              <w:t>лный комплекс пошаговых инструкций/</w:t>
            </w:r>
            <w:r w:rsidRPr="00C26077">
              <w:rPr>
                <w:lang w:val="ru-RU"/>
              </w:rPr>
              <w:t xml:space="preserve">процедур </w:t>
            </w:r>
            <w:r w:rsidRPr="003A04D3">
              <w:rPr>
                <w:lang w:val="ru-RU"/>
              </w:rPr>
              <w:t xml:space="preserve">по применению </w:t>
            </w:r>
            <w:r w:rsidRPr="00C26077">
              <w:rPr>
                <w:lang w:val="ru-RU"/>
              </w:rPr>
              <w:t xml:space="preserve">планов </w:t>
            </w:r>
            <w:r>
              <w:rPr>
                <w:lang w:val="ru-RU"/>
              </w:rPr>
              <w:t>реагирования</w:t>
            </w:r>
            <w:r w:rsidRPr="00C26077">
              <w:rPr>
                <w:lang w:val="ru-RU"/>
              </w:rPr>
              <w:t xml:space="preserve"> </w:t>
            </w:r>
            <w:r>
              <w:rPr>
                <w:lang w:val="ru-RU"/>
              </w:rPr>
              <w:t xml:space="preserve">на </w:t>
            </w:r>
            <w:r w:rsidRPr="00C26077">
              <w:rPr>
                <w:lang w:val="ru-RU"/>
              </w:rPr>
              <w:t>чрезвычайны</w:t>
            </w:r>
            <w:r>
              <w:rPr>
                <w:lang w:val="ru-RU"/>
              </w:rPr>
              <w:t>е ситуации.</w:t>
            </w:r>
            <w:r w:rsidRPr="003A04D3">
              <w:rPr>
                <w:lang w:val="ru-RU"/>
              </w:rPr>
              <w:t xml:space="preserve"> </w:t>
            </w:r>
          </w:p>
        </w:tc>
      </w:tr>
    </w:tbl>
    <w:p w14:paraId="2E5A3A64" w14:textId="77777777" w:rsidR="00B204B7" w:rsidRPr="00EE1785" w:rsidRDefault="00B204B7" w:rsidP="00B204B7">
      <w:pPr>
        <w:rPr>
          <w:lang w:val="ru-RU"/>
        </w:rPr>
      </w:pPr>
    </w:p>
    <w:p w14:paraId="22C7F586" w14:textId="17775C5A" w:rsidR="00D5746B" w:rsidRDefault="00D5746B" w:rsidP="000157CB">
      <w:pPr>
        <w:pStyle w:val="2"/>
        <w:widowControl/>
        <w:numPr>
          <w:ilvl w:val="1"/>
          <w:numId w:val="53"/>
        </w:numPr>
        <w:tabs>
          <w:tab w:val="clear" w:pos="0"/>
        </w:tabs>
        <w:overflowPunct/>
        <w:autoSpaceDE/>
        <w:autoSpaceDN/>
        <w:adjustRightInd/>
        <w:jc w:val="both"/>
        <w:textAlignment w:val="auto"/>
        <w:rPr>
          <w:lang w:val="ru-RU"/>
        </w:rPr>
      </w:pPr>
      <w:r>
        <w:rPr>
          <w:lang w:val="ru-RU"/>
        </w:rPr>
        <w:t xml:space="preserve"> Логистическая</w:t>
      </w:r>
      <w:r w:rsidR="00B204B7" w:rsidRPr="00EE1785">
        <w:rPr>
          <w:lang w:val="ru-RU"/>
        </w:rPr>
        <w:t xml:space="preserve"> поддержка и технические средства аварийного реагирования</w:t>
      </w:r>
    </w:p>
    <w:p w14:paraId="591E9DAB" w14:textId="77777777" w:rsidR="000157CB" w:rsidRPr="000157CB" w:rsidRDefault="000157CB" w:rsidP="000157CB">
      <w:pPr>
        <w:rPr>
          <w:lang w:val="ru-RU"/>
        </w:rPr>
      </w:pPr>
    </w:p>
    <w:p w14:paraId="331C56CB" w14:textId="77777777" w:rsidR="00B204B7" w:rsidRPr="00EE1785" w:rsidRDefault="00B204B7" w:rsidP="00B204B7">
      <w:pPr>
        <w:autoSpaceDE w:val="0"/>
        <w:autoSpaceDN w:val="0"/>
        <w:adjustRightInd w:val="0"/>
        <w:spacing w:after="240"/>
        <w:jc w:val="both"/>
        <w:rPr>
          <w:rFonts w:asciiTheme="majorBidi" w:hAnsiTheme="majorBidi" w:cstheme="majorBidi"/>
          <w:lang w:val="ru-RU"/>
        </w:rPr>
      </w:pPr>
      <w:r w:rsidRPr="00EE1785">
        <w:rPr>
          <w:rFonts w:asciiTheme="majorBidi" w:hAnsiTheme="majorBidi" w:cstheme="majorBidi"/>
          <w:lang w:val="ru-RU"/>
        </w:rPr>
        <w:t xml:space="preserve">В Беларуси имеется система материально-технических резервов для ликвидации чрезвычайных ситуаций, которая включает: Республиканский резерв – резерв Правительства Республики Беларусь; отраслевые резервы – резервы  республиканских органов </w:t>
      </w:r>
      <w:proofErr w:type="spellStart"/>
      <w:r w:rsidRPr="00EE1785">
        <w:rPr>
          <w:rFonts w:asciiTheme="majorBidi" w:hAnsiTheme="majorBidi" w:cstheme="majorBidi"/>
          <w:lang w:val="ru-RU"/>
        </w:rPr>
        <w:t>госуправления</w:t>
      </w:r>
      <w:proofErr w:type="spellEnd"/>
      <w:r w:rsidRPr="00EE1785">
        <w:rPr>
          <w:rFonts w:asciiTheme="majorBidi" w:hAnsiTheme="majorBidi" w:cstheme="majorBidi"/>
          <w:lang w:val="ru-RU"/>
        </w:rPr>
        <w:t xml:space="preserve"> и государственных организаций; областные и районные резервы – резервы местных исполнительных и распорядительных органов; и объектовые резервы – резервы местных и функционирующих организаций. Объектовый, областной и районный резервы материальных ресурсов используются при ликвидации последствий местных и объектовых ЧС.</w:t>
      </w:r>
    </w:p>
    <w:p w14:paraId="613A81B6" w14:textId="77777777" w:rsidR="00B204B7" w:rsidRPr="00EE1785" w:rsidRDefault="00B204B7" w:rsidP="00B204B7">
      <w:pPr>
        <w:autoSpaceDE w:val="0"/>
        <w:autoSpaceDN w:val="0"/>
        <w:adjustRightInd w:val="0"/>
        <w:spacing w:after="240"/>
        <w:jc w:val="both"/>
        <w:rPr>
          <w:rFonts w:asciiTheme="majorBidi" w:hAnsiTheme="majorBidi" w:cstheme="majorBidi"/>
          <w:lang w:val="ru-RU"/>
        </w:rPr>
      </w:pPr>
      <w:r w:rsidRPr="00EE1785">
        <w:rPr>
          <w:rFonts w:asciiTheme="majorBidi" w:hAnsiTheme="majorBidi" w:cstheme="majorBidi"/>
          <w:lang w:val="ru-RU"/>
        </w:rPr>
        <w:t>Резервы материальных ресурсов для ликвидации ЧС включают запасы продовольствия, сырья, предметов медицинского назначения и медикаментов, строительных материалов, индивидуальных средств защиты и других материальных ресурсов, необходимых для реализации мер по ликвидации ЧС и обеспечения жизненно необходимой помощи пострадавшему населению. Если резервы недостаточны, то решения принимаются РЦУРЧС по использованию отраслевого и республиканского резервов.</w:t>
      </w:r>
    </w:p>
    <w:p w14:paraId="1C8F0666" w14:textId="77777777" w:rsidR="00B204B7" w:rsidRPr="00EE1785" w:rsidRDefault="00B204B7" w:rsidP="00B204B7">
      <w:pPr>
        <w:autoSpaceDE w:val="0"/>
        <w:autoSpaceDN w:val="0"/>
        <w:adjustRightInd w:val="0"/>
        <w:spacing w:after="240"/>
        <w:jc w:val="both"/>
        <w:rPr>
          <w:rFonts w:asciiTheme="majorBidi" w:hAnsiTheme="majorBidi" w:cstheme="majorBidi"/>
          <w:lang w:val="ru-RU"/>
        </w:rPr>
      </w:pPr>
      <w:r w:rsidRPr="00EE1785">
        <w:rPr>
          <w:rFonts w:asciiTheme="majorBidi" w:hAnsiTheme="majorBidi" w:cstheme="majorBidi"/>
          <w:lang w:val="ru-RU"/>
        </w:rPr>
        <w:t xml:space="preserve">Все оборудование, материалы, системы связи, технические средства, и информация по защите населения и территорий Республики Беларусь от природных и техногенных чрезвычайных ситуаций, и планы соответствующих уровней (региональные, местные, объектовые, отраслевые) определены в планирующей документации.  </w:t>
      </w:r>
    </w:p>
    <w:p w14:paraId="35F54462" w14:textId="2CDB796F" w:rsidR="00B204B7" w:rsidRPr="00EE1785" w:rsidRDefault="00B204B7" w:rsidP="00B204B7">
      <w:pPr>
        <w:autoSpaceDE w:val="0"/>
        <w:autoSpaceDN w:val="0"/>
        <w:adjustRightInd w:val="0"/>
        <w:spacing w:after="240"/>
        <w:jc w:val="both"/>
        <w:rPr>
          <w:rFonts w:asciiTheme="majorBidi" w:hAnsiTheme="majorBidi" w:cstheme="majorBidi"/>
          <w:lang w:val="ru-RU"/>
        </w:rPr>
      </w:pPr>
      <w:r w:rsidRPr="00EE1785">
        <w:rPr>
          <w:rFonts w:asciiTheme="majorBidi" w:hAnsiTheme="majorBidi" w:cstheme="majorBidi"/>
          <w:lang w:val="ru-RU"/>
        </w:rPr>
        <w:t>Для привлечения специальных сил и сре</w:t>
      </w:r>
      <w:proofErr w:type="gramStart"/>
      <w:r w:rsidRPr="00EE1785">
        <w:rPr>
          <w:rFonts w:asciiTheme="majorBidi" w:hAnsiTheme="majorBidi" w:cstheme="majorBidi"/>
          <w:lang w:val="ru-RU"/>
        </w:rPr>
        <w:t>дств чр</w:t>
      </w:r>
      <w:proofErr w:type="gramEnd"/>
      <w:r w:rsidRPr="00EE1785">
        <w:rPr>
          <w:rFonts w:asciiTheme="majorBidi" w:hAnsiTheme="majorBidi" w:cstheme="majorBidi"/>
          <w:lang w:val="ru-RU"/>
        </w:rPr>
        <w:t>езвычайного реагирования разработаны планы привлечения сил и средств на региональном и местном уровнях (</w:t>
      </w:r>
      <w:r w:rsidR="00154D09">
        <w:rPr>
          <w:rFonts w:asciiTheme="majorBidi" w:hAnsiTheme="majorBidi" w:cstheme="majorBidi"/>
          <w:lang w:val="ru-RU"/>
        </w:rPr>
        <w:t xml:space="preserve">в каждой области и районе). </w:t>
      </w:r>
    </w:p>
    <w:p w14:paraId="1D4D2877" w14:textId="77777777" w:rsidR="00B204B7" w:rsidRPr="00EE1785" w:rsidRDefault="00B204B7" w:rsidP="00B204B7">
      <w:pPr>
        <w:autoSpaceDE w:val="0"/>
        <w:autoSpaceDN w:val="0"/>
        <w:adjustRightInd w:val="0"/>
        <w:spacing w:after="240"/>
        <w:jc w:val="both"/>
        <w:rPr>
          <w:rFonts w:asciiTheme="majorBidi" w:hAnsiTheme="majorBidi" w:cstheme="majorBidi"/>
          <w:lang w:val="ru-RU"/>
        </w:rPr>
      </w:pPr>
      <w:r w:rsidRPr="00EE1785">
        <w:rPr>
          <w:rFonts w:asciiTheme="majorBidi" w:hAnsiTheme="majorBidi" w:cstheme="majorBidi"/>
          <w:lang w:val="ru-RU"/>
        </w:rPr>
        <w:t>Дополнительно, в соответствие с Бюджетным кодексом Республики Беларусь, намечено, что резервные фонды Совета Министров Республики Беларусь, местных исполнительных и распорядительных органов будут расширены для целей предупреждения и ликвидации последствий чрезвычайных ситуаций.</w:t>
      </w:r>
    </w:p>
    <w:p w14:paraId="34160DEF" w14:textId="77777777" w:rsidR="00B204B7" w:rsidRPr="00EE1785" w:rsidRDefault="00B204B7" w:rsidP="00B204B7">
      <w:pPr>
        <w:autoSpaceDE w:val="0"/>
        <w:autoSpaceDN w:val="0"/>
        <w:adjustRightInd w:val="0"/>
        <w:spacing w:after="240"/>
        <w:jc w:val="both"/>
        <w:rPr>
          <w:rFonts w:asciiTheme="majorBidi" w:hAnsiTheme="majorBidi" w:cstheme="majorBidi"/>
          <w:lang w:val="ru-RU"/>
        </w:rPr>
      </w:pPr>
      <w:r w:rsidRPr="00EE1785">
        <w:rPr>
          <w:rFonts w:asciiTheme="majorBidi" w:hAnsiTheme="majorBidi" w:cstheme="majorBidi"/>
          <w:lang w:val="ru-RU"/>
        </w:rPr>
        <w:lastRenderedPageBreak/>
        <w:t>Информационно-управляющая система, которая объединяет РЦУРЧС, информационные центры управления и контроля на различных территориальных уровнях и в организациях, оснащена соответствующим телекоммуникационным оборудованием и связана прямыми линиями коммуникации. Центры оборудованы бесперебойным питанием и резервными дизельными генераторами для обеспечения действий, не привязываясь к внешнему электроснабжению.</w:t>
      </w:r>
    </w:p>
    <w:p w14:paraId="4D216636" w14:textId="77777777" w:rsidR="00B204B7" w:rsidRPr="00EE1785" w:rsidRDefault="00B204B7" w:rsidP="00B204B7">
      <w:pPr>
        <w:autoSpaceDE w:val="0"/>
        <w:autoSpaceDN w:val="0"/>
        <w:adjustRightInd w:val="0"/>
        <w:spacing w:after="240"/>
        <w:jc w:val="both"/>
        <w:rPr>
          <w:rFonts w:asciiTheme="majorBidi" w:hAnsiTheme="majorBidi" w:cstheme="majorBidi"/>
          <w:lang w:val="ru-RU"/>
        </w:rPr>
      </w:pPr>
      <w:r w:rsidRPr="00EE1785">
        <w:rPr>
          <w:rFonts w:asciiTheme="majorBidi" w:hAnsiTheme="majorBidi" w:cstheme="majorBidi"/>
          <w:lang w:val="ru-RU"/>
        </w:rPr>
        <w:t xml:space="preserve">На всех уровнях Аналитические информационные центры обеспечены необходимым оборудованием, связью и ресурсами. </w:t>
      </w:r>
    </w:p>
    <w:p w14:paraId="5ED05FA2" w14:textId="667DED3B" w:rsidR="00B204B7" w:rsidRPr="000157CB" w:rsidRDefault="00B204B7" w:rsidP="000157CB">
      <w:pPr>
        <w:autoSpaceDE w:val="0"/>
        <w:autoSpaceDN w:val="0"/>
        <w:adjustRightInd w:val="0"/>
        <w:spacing w:after="240"/>
        <w:jc w:val="both"/>
        <w:rPr>
          <w:rFonts w:asciiTheme="majorBidi" w:hAnsiTheme="majorBidi" w:cstheme="majorBidi"/>
          <w:lang w:val="ru-RU"/>
        </w:rPr>
      </w:pPr>
      <w:r w:rsidRPr="00EE1785">
        <w:rPr>
          <w:rFonts w:asciiTheme="majorBidi" w:hAnsiTheme="majorBidi" w:cstheme="majorBidi"/>
          <w:lang w:val="ru-RU"/>
        </w:rPr>
        <w:t>На Белорусской АЭС создан специальный Центр аварийного реагирования в укрытии со средствами жизнеобеспечения в случае серьезных инцидентов и вместимостью 1200 человек рядом с блоком №1, и вместимостью 600 человек рядом с блоком №2. Второе укрытие располагается вне площадки, но рядом с АЭС для пожарной бригады. Ресурс – н</w:t>
      </w:r>
      <w:r w:rsidR="000157CB">
        <w:rPr>
          <w:rFonts w:asciiTheme="majorBidi" w:hAnsiTheme="majorBidi" w:cstheme="majorBidi"/>
          <w:lang w:val="ru-RU"/>
        </w:rPr>
        <w:t xml:space="preserve">а 5 дней нахождения в укрытии.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0157CB" w:rsidRPr="00EE1785" w14:paraId="34A02E6E" w14:textId="77777777" w:rsidTr="00A26F74">
        <w:trPr>
          <w:tblHeader/>
        </w:trPr>
        <w:tc>
          <w:tcPr>
            <w:tcW w:w="9322" w:type="dxa"/>
            <w:tcBorders>
              <w:top w:val="single" w:sz="4" w:space="0" w:color="auto"/>
              <w:left w:val="single" w:sz="4" w:space="0" w:color="auto"/>
              <w:bottom w:val="single" w:sz="4" w:space="0" w:color="auto"/>
              <w:right w:val="single" w:sz="4" w:space="0" w:color="auto"/>
            </w:tcBorders>
            <w:shd w:val="clear" w:color="auto" w:fill="DAEEF3"/>
            <w:hideMark/>
          </w:tcPr>
          <w:p w14:paraId="2D6FC9DF" w14:textId="77777777" w:rsidR="000157CB" w:rsidRPr="00C26EDC" w:rsidRDefault="000157CB" w:rsidP="00A26F74">
            <w:pPr>
              <w:tabs>
                <w:tab w:val="left" w:pos="360"/>
              </w:tabs>
              <w:ind w:left="360"/>
              <w:jc w:val="center"/>
              <w:rPr>
                <w:b/>
                <w:lang w:val="en-GB"/>
              </w:rPr>
            </w:pPr>
            <w:r w:rsidRPr="00C26EDC">
              <w:rPr>
                <w:b/>
                <w:lang w:val="ru-RU"/>
              </w:rPr>
              <w:t>Передовая практика</w:t>
            </w:r>
            <w:r w:rsidRPr="00C26EDC">
              <w:rPr>
                <w:b/>
                <w:lang w:val="en-GB"/>
              </w:rPr>
              <w:t xml:space="preserve"> 5</w:t>
            </w:r>
          </w:p>
        </w:tc>
      </w:tr>
      <w:tr w:rsidR="000157CB" w:rsidRPr="00735CD1" w14:paraId="312F170E" w14:textId="77777777" w:rsidTr="00A26F74">
        <w:tc>
          <w:tcPr>
            <w:tcW w:w="9322" w:type="dxa"/>
            <w:tcBorders>
              <w:top w:val="single" w:sz="4" w:space="0" w:color="auto"/>
              <w:left w:val="single" w:sz="4" w:space="0" w:color="auto"/>
              <w:bottom w:val="single" w:sz="4" w:space="0" w:color="auto"/>
              <w:right w:val="single" w:sz="4" w:space="0" w:color="auto"/>
            </w:tcBorders>
          </w:tcPr>
          <w:p w14:paraId="0021F134" w14:textId="77777777" w:rsidR="000157CB" w:rsidRPr="00C26EDC" w:rsidRDefault="000157CB" w:rsidP="00A26F74">
            <w:pPr>
              <w:ind w:right="34"/>
              <w:jc w:val="both"/>
              <w:rPr>
                <w:lang w:val="ru-RU"/>
              </w:rPr>
            </w:pPr>
            <w:r>
              <w:rPr>
                <w:b/>
                <w:lang w:val="ru-RU"/>
              </w:rPr>
              <w:t>Наблюдение</w:t>
            </w:r>
            <w:r w:rsidRPr="00C26EDC">
              <w:rPr>
                <w:b/>
                <w:lang w:val="ru-RU"/>
              </w:rPr>
              <w:t>:</w:t>
            </w:r>
            <w:r w:rsidRPr="00C26EDC">
              <w:rPr>
                <w:lang w:val="ru-RU"/>
              </w:rPr>
              <w:t xml:space="preserve"> </w:t>
            </w:r>
            <w:r w:rsidRPr="00FC269F">
              <w:rPr>
                <w:lang w:val="ru-RU"/>
              </w:rPr>
              <w:t xml:space="preserve">Существуют </w:t>
            </w:r>
            <w:r>
              <w:rPr>
                <w:lang w:val="ru-RU"/>
              </w:rPr>
              <w:t xml:space="preserve">хорошие </w:t>
            </w:r>
            <w:r w:rsidRPr="00FC269F">
              <w:rPr>
                <w:lang w:val="ru-RU"/>
              </w:rPr>
              <w:t>возможност</w:t>
            </w:r>
            <w:r>
              <w:rPr>
                <w:lang w:val="ru-RU"/>
              </w:rPr>
              <w:t>и обеспечения</w:t>
            </w:r>
            <w:r w:rsidRPr="00FC269F">
              <w:rPr>
                <w:lang w:val="ru-RU"/>
              </w:rPr>
              <w:t xml:space="preserve"> мес</w:t>
            </w:r>
            <w:r>
              <w:rPr>
                <w:lang w:val="ru-RU"/>
              </w:rPr>
              <w:t>т укрытий</w:t>
            </w:r>
            <w:r w:rsidRPr="00C26077">
              <w:rPr>
                <w:lang w:val="ru-RU"/>
              </w:rPr>
              <w:t>.</w:t>
            </w:r>
            <w:r w:rsidRPr="00C26EDC">
              <w:rPr>
                <w:lang w:val="ru-RU"/>
              </w:rPr>
              <w:t xml:space="preserve"> </w:t>
            </w:r>
          </w:p>
        </w:tc>
      </w:tr>
      <w:tr w:rsidR="000157CB" w:rsidRPr="00735CD1" w14:paraId="33337502" w14:textId="77777777" w:rsidTr="00A26F74">
        <w:tc>
          <w:tcPr>
            <w:tcW w:w="9322" w:type="dxa"/>
            <w:tcBorders>
              <w:top w:val="single" w:sz="4" w:space="0" w:color="auto"/>
              <w:left w:val="single" w:sz="4" w:space="0" w:color="auto"/>
              <w:bottom w:val="single" w:sz="4" w:space="0" w:color="auto"/>
              <w:right w:val="single" w:sz="4" w:space="0" w:color="auto"/>
            </w:tcBorders>
            <w:hideMark/>
          </w:tcPr>
          <w:p w14:paraId="769452A5" w14:textId="77777777" w:rsidR="000157CB" w:rsidRPr="00C26EDC" w:rsidRDefault="000157CB" w:rsidP="00A26F74">
            <w:pPr>
              <w:pStyle w:val="Default"/>
              <w:ind w:right="34"/>
              <w:jc w:val="both"/>
              <w:rPr>
                <w:rFonts w:ascii="Times New Roman" w:hAnsi="Times New Roman" w:cs="Times New Roman"/>
                <w:color w:val="auto"/>
                <w:lang w:val="ru-RU"/>
              </w:rPr>
            </w:pPr>
            <w:r w:rsidRPr="00C26EDC">
              <w:rPr>
                <w:rFonts w:ascii="Times New Roman" w:hAnsi="Times New Roman" w:cs="Times New Roman"/>
                <w:b/>
                <w:color w:val="auto"/>
                <w:lang w:val="ru-RU"/>
              </w:rPr>
              <w:t xml:space="preserve">Основание для передовой практики: </w:t>
            </w:r>
            <w:r w:rsidRPr="00C26EDC">
              <w:rPr>
                <w:rFonts w:ascii="Times New Roman" w:hAnsi="Times New Roman" w:cs="Times New Roman"/>
                <w:color w:val="auto"/>
              </w:rPr>
              <w:t>GSR</w:t>
            </w:r>
            <w:r w:rsidRPr="00C26EDC">
              <w:rPr>
                <w:rFonts w:ascii="Times New Roman" w:hAnsi="Times New Roman" w:cs="Times New Roman"/>
                <w:color w:val="auto"/>
                <w:lang w:val="ru-RU"/>
              </w:rPr>
              <w:t xml:space="preserve"> </w:t>
            </w:r>
            <w:r>
              <w:rPr>
                <w:rFonts w:ascii="Times New Roman" w:hAnsi="Times New Roman" w:cs="Times New Roman"/>
                <w:color w:val="auto"/>
                <w:lang w:val="ru-RU"/>
              </w:rPr>
              <w:t>ч</w:t>
            </w:r>
            <w:r w:rsidRPr="00C26EDC">
              <w:rPr>
                <w:rFonts w:ascii="Times New Roman" w:hAnsi="Times New Roman" w:cs="Times New Roman"/>
                <w:color w:val="auto"/>
                <w:lang w:val="ru-RU"/>
              </w:rPr>
              <w:t>асть 7 п</w:t>
            </w:r>
            <w:r>
              <w:rPr>
                <w:rFonts w:ascii="Times New Roman" w:hAnsi="Times New Roman" w:cs="Times New Roman"/>
                <w:color w:val="auto"/>
                <w:lang w:val="ru-RU"/>
              </w:rPr>
              <w:t>ункт</w:t>
            </w:r>
            <w:r w:rsidRPr="00C26EDC">
              <w:rPr>
                <w:rFonts w:ascii="Times New Roman" w:hAnsi="Times New Roman" w:cs="Times New Roman"/>
                <w:color w:val="auto"/>
                <w:lang w:val="ru-RU"/>
              </w:rPr>
              <w:t xml:space="preserve"> 6.2</w:t>
            </w:r>
            <w:r>
              <w:rPr>
                <w:rFonts w:ascii="Times New Roman" w:hAnsi="Times New Roman" w:cs="Times New Roman"/>
                <w:color w:val="auto"/>
                <w:lang w:val="ru-RU"/>
              </w:rPr>
              <w:t>4</w:t>
            </w:r>
            <w:r w:rsidRPr="00C26EDC">
              <w:rPr>
                <w:rFonts w:ascii="Times New Roman" w:hAnsi="Times New Roman" w:cs="Times New Roman"/>
                <w:color w:val="auto"/>
                <w:lang w:val="ru-RU"/>
              </w:rPr>
              <w:t xml:space="preserve">. </w:t>
            </w:r>
            <w:r>
              <w:rPr>
                <w:rFonts w:ascii="Times New Roman" w:hAnsi="Times New Roman" w:cs="Times New Roman"/>
                <w:color w:val="auto"/>
                <w:lang w:val="ru-RU"/>
              </w:rPr>
              <w:t>гласит: «</w:t>
            </w:r>
            <w:r w:rsidRPr="00FC269F">
              <w:rPr>
                <w:rFonts w:ascii="Times New Roman" w:hAnsi="Times New Roman" w:cs="Times New Roman"/>
                <w:color w:val="auto"/>
                <w:lang w:val="ru-RU"/>
              </w:rPr>
              <w:t xml:space="preserve">Участки реагирования на чрезвычайные ситуации или места для поддержки аварийного реагирования в соответствии с полным диапазоном </w:t>
            </w:r>
            <w:r>
              <w:rPr>
                <w:rFonts w:ascii="Times New Roman" w:hAnsi="Times New Roman" w:cs="Times New Roman"/>
                <w:color w:val="auto"/>
                <w:lang w:val="ru-RU"/>
              </w:rPr>
              <w:t>заявленных</w:t>
            </w:r>
            <w:r w:rsidRPr="00FC269F">
              <w:rPr>
                <w:rFonts w:ascii="Times New Roman" w:hAnsi="Times New Roman" w:cs="Times New Roman"/>
                <w:color w:val="auto"/>
                <w:lang w:val="ru-RU"/>
              </w:rPr>
              <w:t xml:space="preserve"> опасных условий должны быть обозначены</w:t>
            </w:r>
            <w:r>
              <w:rPr>
                <w:rFonts w:ascii="Times New Roman" w:hAnsi="Times New Roman" w:cs="Times New Roman"/>
                <w:color w:val="auto"/>
                <w:lang w:val="ru-RU"/>
              </w:rPr>
              <w:t>».</w:t>
            </w:r>
          </w:p>
        </w:tc>
      </w:tr>
      <w:tr w:rsidR="000157CB" w:rsidRPr="00735CD1" w14:paraId="5EE4F0E1" w14:textId="77777777" w:rsidTr="00A26F74">
        <w:tc>
          <w:tcPr>
            <w:tcW w:w="9322" w:type="dxa"/>
            <w:tcBorders>
              <w:top w:val="single" w:sz="4" w:space="0" w:color="auto"/>
              <w:left w:val="single" w:sz="4" w:space="0" w:color="auto"/>
              <w:bottom w:val="single" w:sz="4" w:space="0" w:color="auto"/>
              <w:right w:val="single" w:sz="4" w:space="0" w:color="auto"/>
            </w:tcBorders>
            <w:hideMark/>
          </w:tcPr>
          <w:p w14:paraId="581CAB50" w14:textId="77777777" w:rsidR="000157CB" w:rsidRPr="00C26EDC" w:rsidRDefault="000157CB" w:rsidP="00A26F74">
            <w:pPr>
              <w:ind w:right="34"/>
              <w:jc w:val="both"/>
              <w:rPr>
                <w:lang w:val="ru-RU"/>
              </w:rPr>
            </w:pPr>
            <w:r>
              <w:rPr>
                <w:b/>
                <w:lang w:val="ru-RU"/>
              </w:rPr>
              <w:t>Передовая практика</w:t>
            </w:r>
            <w:r>
              <w:rPr>
                <w:lang w:val="ru-RU"/>
              </w:rPr>
              <w:t>:</w:t>
            </w:r>
            <w:r w:rsidRPr="00C26EDC">
              <w:rPr>
                <w:lang w:val="ru-RU"/>
              </w:rPr>
              <w:t xml:space="preserve"> </w:t>
            </w:r>
            <w:r w:rsidRPr="00FC269F">
              <w:rPr>
                <w:lang w:val="ru-RU"/>
              </w:rPr>
              <w:t>Укрытия на местах, пред</w:t>
            </w:r>
            <w:r>
              <w:rPr>
                <w:lang w:val="ru-RU"/>
              </w:rPr>
              <w:t>назначенные</w:t>
            </w:r>
            <w:r w:rsidRPr="00FC269F">
              <w:rPr>
                <w:lang w:val="ru-RU"/>
              </w:rPr>
              <w:t xml:space="preserve"> для большого числа аварийных работников АЭС, повысят способность оператора выполнять действия по смягчению последствий и реагированию на </w:t>
            </w:r>
            <w:r>
              <w:rPr>
                <w:lang w:val="ru-RU"/>
              </w:rPr>
              <w:t>площадке.</w:t>
            </w:r>
          </w:p>
        </w:tc>
      </w:tr>
    </w:tbl>
    <w:p w14:paraId="548529BA" w14:textId="77777777" w:rsidR="00B204B7" w:rsidRPr="00EE1785" w:rsidRDefault="00B204B7" w:rsidP="00B204B7">
      <w:pPr>
        <w:rPr>
          <w:lang w:val="ru-RU"/>
        </w:rPr>
      </w:pPr>
    </w:p>
    <w:p w14:paraId="139EA89A" w14:textId="01C18DCA" w:rsidR="00B204B7" w:rsidRPr="00EE1785" w:rsidRDefault="00D5746B" w:rsidP="00D5746B">
      <w:pPr>
        <w:pStyle w:val="2"/>
        <w:widowControl/>
        <w:numPr>
          <w:ilvl w:val="1"/>
          <w:numId w:val="53"/>
        </w:numPr>
        <w:tabs>
          <w:tab w:val="clear" w:pos="0"/>
        </w:tabs>
        <w:overflowPunct/>
        <w:autoSpaceDE/>
        <w:autoSpaceDN/>
        <w:adjustRightInd/>
        <w:jc w:val="both"/>
        <w:textAlignment w:val="auto"/>
        <w:rPr>
          <w:lang w:val="ru-RU"/>
        </w:rPr>
      </w:pPr>
      <w:r>
        <w:rPr>
          <w:lang w:val="ru-RU"/>
        </w:rPr>
        <w:t xml:space="preserve"> </w:t>
      </w:r>
      <w:r w:rsidR="00B204B7" w:rsidRPr="00EE1785">
        <w:rPr>
          <w:lang w:val="ru-RU"/>
        </w:rPr>
        <w:t>Обучение, тренировки и учения для обеспечения аварийной готовности и реагирования</w:t>
      </w:r>
    </w:p>
    <w:p w14:paraId="48B6E23A" w14:textId="77777777" w:rsidR="00B204B7" w:rsidRPr="00EE1785" w:rsidRDefault="00B204B7" w:rsidP="00B204B7">
      <w:pPr>
        <w:rPr>
          <w:lang w:val="ru-RU"/>
        </w:rPr>
      </w:pPr>
    </w:p>
    <w:p w14:paraId="2B11B372" w14:textId="77777777" w:rsidR="00B204B7" w:rsidRPr="00EE1785" w:rsidRDefault="00B204B7" w:rsidP="00B204B7">
      <w:pPr>
        <w:jc w:val="both"/>
        <w:rPr>
          <w:lang w:val="ru-RU"/>
        </w:rPr>
      </w:pPr>
      <w:r w:rsidRPr="00EE1785">
        <w:rPr>
          <w:lang w:val="ru-RU"/>
        </w:rPr>
        <w:t>Обучение персонала АЭС и других реагирующих подразделений организовано регулярно, имеется оборудование для обучения и повышения квалификации различных категорий работников. Подразделение МЧС, расположенное поблизости от АЭС, имеет специальный отдел по обнаружению излучения. Этот отдел проходит обучение каждые 3 месяца в специальном учебном центре в Минске и принимает участие в учениях, организованных в зонах высокого радиоактивного излучения Чернобыльской АЭС.</w:t>
      </w:r>
    </w:p>
    <w:p w14:paraId="611DF73A" w14:textId="77777777" w:rsidR="00B204B7" w:rsidRPr="00EE1785" w:rsidRDefault="00B204B7" w:rsidP="00B204B7">
      <w:pPr>
        <w:jc w:val="both"/>
        <w:rPr>
          <w:lang w:val="ru-RU"/>
        </w:rPr>
      </w:pPr>
    </w:p>
    <w:p w14:paraId="55A24B9A" w14:textId="77777777" w:rsidR="00B204B7" w:rsidRPr="00EE1785" w:rsidRDefault="00B204B7" w:rsidP="00B204B7">
      <w:pPr>
        <w:jc w:val="both"/>
        <w:rPr>
          <w:lang w:val="ru-RU"/>
        </w:rPr>
      </w:pPr>
      <w:r w:rsidRPr="00EE1785">
        <w:rPr>
          <w:lang w:val="ru-RU"/>
        </w:rPr>
        <w:t>В Беларуси имеется отдельное образовательное учреждение, входящее в структуру МЧС, которое обеспечивает подготовку и переподготовку персонала МЧС.  Проверку качества осуществляет третья (сторонняя) организация оценщиков. Учреждение образования активно принимает участие в международном сотрудничестве и имеет огромный полигон оперативно-тактической подготовки для проведения различного уровня учений.</w:t>
      </w:r>
    </w:p>
    <w:p w14:paraId="4E3B437D" w14:textId="77777777" w:rsidR="00B204B7" w:rsidRPr="00EE1785" w:rsidRDefault="00B204B7" w:rsidP="00B204B7">
      <w:pPr>
        <w:jc w:val="both"/>
        <w:rPr>
          <w:lang w:val="ru-RU"/>
        </w:rPr>
      </w:pPr>
    </w:p>
    <w:p w14:paraId="5298E581" w14:textId="77777777" w:rsidR="00B204B7" w:rsidRPr="00EE1785" w:rsidRDefault="00B204B7" w:rsidP="00B204B7">
      <w:pPr>
        <w:jc w:val="both"/>
        <w:rPr>
          <w:lang w:val="ru-RU"/>
        </w:rPr>
      </w:pPr>
      <w:r w:rsidRPr="00EE1785">
        <w:rPr>
          <w:lang w:val="ru-RU"/>
        </w:rPr>
        <w:t xml:space="preserve">В 2017 были организованы учения по вопросам ядерного реагирования, в которых учувствовало 6000 человек и большое количество оборудования. По сценарию учений гипотетическая трансграничная чрезвычайная ситуация произошла в России и затронула территорию Беларуси. В ходе этих учений было организовано несколько практических отработок (площадок) для тех организаций, которые могут потенциально учувствовать в ЧС ядерного и радиологического характера на АЭС. Отработка вопросов эвакуации из 3-километровой зоны также была проведена, включая </w:t>
      </w:r>
      <w:r w:rsidRPr="00EE1785">
        <w:rPr>
          <w:lang w:val="ru-RU"/>
        </w:rPr>
        <w:lastRenderedPageBreak/>
        <w:t xml:space="preserve">организацию временного расселения эвакуированных и санитарную обработку персонала.  </w:t>
      </w:r>
    </w:p>
    <w:p w14:paraId="4EA97090" w14:textId="77777777" w:rsidR="00B204B7" w:rsidRPr="00EE1785" w:rsidRDefault="00B204B7" w:rsidP="00B204B7">
      <w:pPr>
        <w:jc w:val="both"/>
        <w:rPr>
          <w:lang w:val="ru-RU"/>
        </w:rPr>
      </w:pPr>
    </w:p>
    <w:p w14:paraId="555010F7" w14:textId="77777777" w:rsidR="00B204B7" w:rsidRPr="00EE1785" w:rsidRDefault="00B204B7" w:rsidP="00B204B7">
      <w:pPr>
        <w:jc w:val="both"/>
        <w:rPr>
          <w:lang w:val="ru-RU"/>
        </w:rPr>
      </w:pPr>
      <w:r w:rsidRPr="00EE1785">
        <w:rPr>
          <w:lang w:val="ru-RU"/>
        </w:rPr>
        <w:t xml:space="preserve">Дополнительные учения были проведены в октябре 2016 г., в ходе которых Белорусская АЭС отрабатывала внутриплощадочные подготовительные мероприятия к ЧС. </w:t>
      </w:r>
    </w:p>
    <w:p w14:paraId="7BA7A699" w14:textId="77777777" w:rsidR="00B204B7" w:rsidRPr="00EE1785" w:rsidRDefault="00B204B7" w:rsidP="00B204B7">
      <w:pPr>
        <w:jc w:val="both"/>
        <w:rPr>
          <w:lang w:val="ru-RU"/>
        </w:rPr>
      </w:pPr>
    </w:p>
    <w:p w14:paraId="69AF37BC" w14:textId="77777777" w:rsidR="00B204B7" w:rsidRPr="00EE1785" w:rsidRDefault="00B204B7" w:rsidP="00B204B7">
      <w:pPr>
        <w:jc w:val="both"/>
      </w:pPr>
      <w:r w:rsidRPr="00EE1785">
        <w:rPr>
          <w:lang w:val="ru-RU"/>
        </w:rPr>
        <w:t xml:space="preserve">Основываясь на опыте, полученном в 2017 году на учениях по реагированию, был разработан окончательный проект  Внешнего аварийного плана. Такого рода учения очень важны с практической точки зрения для тестирования Внешнего аварийного плана и взаимодействия между всеми вовлеченными реагирующими организациями. Для любых учений соответствующий и установленный заранее оценочный механизм является неотъемлемой частью для определения путей совершенствования. Соответствующие корректировки и меры усовершенствования определяются на основании анализа учений. Что касается данных мер, то необходимо принимать в расчёт время, необходимое для их реализаций и возможного </w:t>
      </w:r>
      <w:proofErr w:type="gramStart"/>
      <w:r w:rsidRPr="00EE1785">
        <w:rPr>
          <w:lang w:val="ru-RU"/>
        </w:rPr>
        <w:t>обучения персонала по вопросам</w:t>
      </w:r>
      <w:proofErr w:type="gramEnd"/>
      <w:r w:rsidRPr="00EE1785">
        <w:rPr>
          <w:lang w:val="ru-RU"/>
        </w:rPr>
        <w:t xml:space="preserve"> усовершенствования. Раздел</w:t>
      </w:r>
      <w:r w:rsidRPr="00EE1785">
        <w:rPr>
          <w:lang w:val="en-GB"/>
        </w:rPr>
        <w:t xml:space="preserve">.2.2 </w:t>
      </w:r>
      <w:r w:rsidRPr="00EE1785">
        <w:rPr>
          <w:lang w:val="ru-RU"/>
        </w:rPr>
        <w:t>данного отчета содержит дополнительные данные по учениям</w:t>
      </w:r>
      <w:r w:rsidRPr="00EE1785">
        <w:rPr>
          <w:lang w:val="en-GB"/>
        </w:rPr>
        <w: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0157CB" w:rsidRPr="00FC269F" w14:paraId="78C2E053" w14:textId="77777777" w:rsidTr="00A26F74">
        <w:trPr>
          <w:tblHeader/>
        </w:trPr>
        <w:tc>
          <w:tcPr>
            <w:tcW w:w="9322" w:type="dxa"/>
            <w:tcBorders>
              <w:top w:val="single" w:sz="4" w:space="0" w:color="auto"/>
              <w:left w:val="single" w:sz="4" w:space="0" w:color="auto"/>
              <w:bottom w:val="single" w:sz="4" w:space="0" w:color="auto"/>
              <w:right w:val="single" w:sz="4" w:space="0" w:color="auto"/>
            </w:tcBorders>
            <w:shd w:val="clear" w:color="auto" w:fill="DAEEF3"/>
            <w:hideMark/>
          </w:tcPr>
          <w:p w14:paraId="48F84D86" w14:textId="77777777" w:rsidR="000157CB" w:rsidRPr="00FC269F" w:rsidRDefault="000157CB" w:rsidP="00A26F74">
            <w:pPr>
              <w:tabs>
                <w:tab w:val="left" w:pos="360"/>
              </w:tabs>
              <w:jc w:val="center"/>
              <w:rPr>
                <w:b/>
                <w:lang w:val="en-GB"/>
              </w:rPr>
            </w:pPr>
            <w:r w:rsidRPr="00FC269F">
              <w:rPr>
                <w:b/>
                <w:lang w:val="ru-RU"/>
              </w:rPr>
              <w:t xml:space="preserve">Передовая практика </w:t>
            </w:r>
            <w:r w:rsidRPr="00FC269F">
              <w:rPr>
                <w:b/>
                <w:lang w:val="en-GB"/>
              </w:rPr>
              <w:t>6</w:t>
            </w:r>
          </w:p>
        </w:tc>
      </w:tr>
      <w:tr w:rsidR="000157CB" w:rsidRPr="00735CD1" w14:paraId="069CCFF3" w14:textId="77777777" w:rsidTr="00A26F74">
        <w:tc>
          <w:tcPr>
            <w:tcW w:w="9322" w:type="dxa"/>
            <w:tcBorders>
              <w:top w:val="single" w:sz="4" w:space="0" w:color="auto"/>
              <w:left w:val="single" w:sz="4" w:space="0" w:color="auto"/>
              <w:bottom w:val="single" w:sz="4" w:space="0" w:color="auto"/>
              <w:right w:val="single" w:sz="4" w:space="0" w:color="auto"/>
            </w:tcBorders>
          </w:tcPr>
          <w:p w14:paraId="6724B767" w14:textId="77777777" w:rsidR="000157CB" w:rsidRPr="00FC269F" w:rsidRDefault="000157CB" w:rsidP="00A26F74">
            <w:pPr>
              <w:ind w:right="167"/>
              <w:jc w:val="both"/>
              <w:rPr>
                <w:lang w:val="ru-RU"/>
              </w:rPr>
            </w:pPr>
            <w:r>
              <w:rPr>
                <w:b/>
                <w:lang w:val="ru-RU"/>
              </w:rPr>
              <w:t>Наблюде</w:t>
            </w:r>
            <w:r w:rsidRPr="00FC269F">
              <w:rPr>
                <w:b/>
                <w:lang w:val="ru-RU"/>
              </w:rPr>
              <w:t>ние:</w:t>
            </w:r>
            <w:r w:rsidRPr="00FC269F">
              <w:rPr>
                <w:lang w:val="ru-RU"/>
              </w:rPr>
              <w:t xml:space="preserve"> Международный центр обуч</w:t>
            </w:r>
            <w:r>
              <w:rPr>
                <w:lang w:val="ru-RU"/>
              </w:rPr>
              <w:t>ения</w:t>
            </w:r>
            <w:r w:rsidRPr="00FC269F">
              <w:rPr>
                <w:lang w:val="ru-RU"/>
              </w:rPr>
              <w:t xml:space="preserve"> обеспечивает высококвалифицированную подготовку персонала реагирования, вовлекаемого в различные чрезвычайные ситуации (пожаротушение, спасательные операции и т.д.) </w:t>
            </w:r>
          </w:p>
        </w:tc>
      </w:tr>
      <w:tr w:rsidR="000157CB" w:rsidRPr="00735CD1" w14:paraId="2DF5E5A4" w14:textId="77777777" w:rsidTr="00A26F74">
        <w:tc>
          <w:tcPr>
            <w:tcW w:w="9322" w:type="dxa"/>
            <w:tcBorders>
              <w:top w:val="single" w:sz="4" w:space="0" w:color="auto"/>
              <w:left w:val="single" w:sz="4" w:space="0" w:color="auto"/>
              <w:bottom w:val="single" w:sz="4" w:space="0" w:color="auto"/>
              <w:right w:val="single" w:sz="4" w:space="0" w:color="auto"/>
            </w:tcBorders>
            <w:hideMark/>
          </w:tcPr>
          <w:p w14:paraId="48E25579" w14:textId="77777777" w:rsidR="000157CB" w:rsidRPr="00FC269F" w:rsidRDefault="000157CB" w:rsidP="00A26F74">
            <w:pPr>
              <w:pStyle w:val="Default"/>
              <w:jc w:val="both"/>
              <w:rPr>
                <w:rFonts w:ascii="Times New Roman" w:hAnsi="Times New Roman" w:cs="Times New Roman"/>
                <w:color w:val="auto"/>
                <w:lang w:val="ru-RU"/>
              </w:rPr>
            </w:pPr>
            <w:r w:rsidRPr="00FC269F">
              <w:rPr>
                <w:rFonts w:ascii="Times New Roman" w:hAnsi="Times New Roman" w:cs="Times New Roman"/>
                <w:b/>
                <w:color w:val="auto"/>
                <w:lang w:val="ru-RU"/>
              </w:rPr>
              <w:t xml:space="preserve">Основание для передовой практики: </w:t>
            </w:r>
            <w:r w:rsidRPr="00FC269F">
              <w:rPr>
                <w:rFonts w:ascii="Times New Roman" w:hAnsi="Times New Roman" w:cs="Times New Roman"/>
                <w:color w:val="auto"/>
              </w:rPr>
              <w:t>GSR</w:t>
            </w:r>
            <w:r w:rsidRPr="00FC269F">
              <w:rPr>
                <w:rFonts w:ascii="Times New Roman" w:hAnsi="Times New Roman" w:cs="Times New Roman"/>
                <w:color w:val="auto"/>
                <w:lang w:val="ru-RU"/>
              </w:rPr>
              <w:t xml:space="preserve"> </w:t>
            </w:r>
            <w:r>
              <w:rPr>
                <w:rFonts w:ascii="Times New Roman" w:hAnsi="Times New Roman" w:cs="Times New Roman"/>
                <w:color w:val="auto"/>
                <w:lang w:val="ru-RU"/>
              </w:rPr>
              <w:t>часть 7 параграф 6.28. гласит: «</w:t>
            </w:r>
            <w:r w:rsidRPr="00FC269F">
              <w:rPr>
                <w:rFonts w:ascii="Times New Roman" w:hAnsi="Times New Roman" w:cs="Times New Roman"/>
                <w:color w:val="auto"/>
                <w:lang w:val="ru-RU"/>
              </w:rPr>
              <w:t>Эксплуатирующая организация и организации, осуществляющие реагирование, должны определять знания, навыки и способности, необходимые для выполнения функций, указанных в разделе 5. Эксплуатирующая организация и организации, осуществляющие реагирование, должны осуществлять мероприятия по подбору и обучению персонала для обеспечения того, чтобы отобранный персонал обладал необходимыми знаниями, квалификацией и способностями для выполнения предписанных ему функций реагирования. Эти мероприятия должны включать постоянную подготовку на курсах повышения квалификации по соответствующему графику и меры для обеспечения того, чтобы персонал, который занимает должности, предусматривающие обязанности по аварийному реагированию,</w:t>
            </w:r>
            <w:r>
              <w:rPr>
                <w:rFonts w:ascii="Times New Roman" w:hAnsi="Times New Roman" w:cs="Times New Roman"/>
                <w:color w:val="auto"/>
                <w:lang w:val="ru-RU"/>
              </w:rPr>
              <w:t xml:space="preserve"> получал указанную подготовку».</w:t>
            </w:r>
          </w:p>
        </w:tc>
      </w:tr>
      <w:tr w:rsidR="000157CB" w:rsidRPr="00735CD1" w14:paraId="7C8A5424" w14:textId="77777777" w:rsidTr="00A26F74">
        <w:tc>
          <w:tcPr>
            <w:tcW w:w="9322" w:type="dxa"/>
            <w:tcBorders>
              <w:top w:val="single" w:sz="4" w:space="0" w:color="auto"/>
              <w:left w:val="single" w:sz="4" w:space="0" w:color="auto"/>
              <w:bottom w:val="single" w:sz="4" w:space="0" w:color="auto"/>
              <w:right w:val="single" w:sz="4" w:space="0" w:color="auto"/>
            </w:tcBorders>
            <w:hideMark/>
          </w:tcPr>
          <w:p w14:paraId="4D778085" w14:textId="77777777" w:rsidR="000157CB" w:rsidRPr="00FC269F" w:rsidRDefault="000157CB" w:rsidP="00A26F74">
            <w:pPr>
              <w:ind w:right="167"/>
              <w:jc w:val="both"/>
              <w:rPr>
                <w:lang w:val="ru-RU"/>
              </w:rPr>
            </w:pPr>
            <w:r>
              <w:rPr>
                <w:b/>
                <w:lang w:val="ru-RU"/>
              </w:rPr>
              <w:t>Передовая практика</w:t>
            </w:r>
            <w:r w:rsidRPr="00FC269F">
              <w:rPr>
                <w:lang w:val="ru-RU"/>
              </w:rPr>
              <w:t>: Международный центр обуч</w:t>
            </w:r>
            <w:r>
              <w:rPr>
                <w:lang w:val="ru-RU"/>
              </w:rPr>
              <w:t>ения</w:t>
            </w:r>
            <w:r w:rsidRPr="00FC269F">
              <w:rPr>
                <w:lang w:val="ru-RU"/>
              </w:rPr>
              <w:t xml:space="preserve"> имеет большое значение в вопросах проведения реалистичных учений на национальном и международном уровне для реагирующих на ядерные </w:t>
            </w:r>
            <w:r>
              <w:rPr>
                <w:lang w:val="ru-RU"/>
              </w:rPr>
              <w:t>чрезвычайные ситуации</w:t>
            </w:r>
            <w:r w:rsidRPr="00FC269F">
              <w:rPr>
                <w:lang w:val="ru-RU"/>
              </w:rPr>
              <w:t xml:space="preserve">, а также на любые другие </w:t>
            </w:r>
            <w:r>
              <w:rPr>
                <w:lang w:val="ru-RU"/>
              </w:rPr>
              <w:t>виды чрезвычайных ситуаций</w:t>
            </w:r>
            <w:r w:rsidRPr="00FC269F">
              <w:rPr>
                <w:lang w:val="ru-RU"/>
              </w:rPr>
              <w:t>.</w:t>
            </w:r>
          </w:p>
        </w:tc>
      </w:tr>
    </w:tbl>
    <w:p w14:paraId="14D21AE7" w14:textId="77777777" w:rsidR="004E2A86" w:rsidRPr="00B204B7" w:rsidRDefault="004E2A86" w:rsidP="00A5250F">
      <w:pPr>
        <w:rPr>
          <w:lang w:val="ru-RU"/>
        </w:rPr>
      </w:pPr>
    </w:p>
    <w:p w14:paraId="5B5EBAA0" w14:textId="180D7713" w:rsidR="009C1443" w:rsidRPr="00926594" w:rsidRDefault="00154D09" w:rsidP="00D5746B">
      <w:pPr>
        <w:pStyle w:val="2"/>
        <w:widowControl/>
        <w:numPr>
          <w:ilvl w:val="1"/>
          <w:numId w:val="53"/>
        </w:numPr>
        <w:tabs>
          <w:tab w:val="clear" w:pos="0"/>
        </w:tabs>
        <w:overflowPunct/>
        <w:autoSpaceDE/>
        <w:autoSpaceDN/>
        <w:adjustRightInd/>
        <w:textAlignment w:val="auto"/>
        <w:rPr>
          <w:lang w:val="ru-RU"/>
        </w:rPr>
      </w:pPr>
      <w:r>
        <w:rPr>
          <w:lang w:val="ru-RU"/>
        </w:rPr>
        <w:t xml:space="preserve"> </w:t>
      </w:r>
      <w:r w:rsidR="00A812C5" w:rsidRPr="00926594">
        <w:rPr>
          <w:lang w:val="ru-RU"/>
        </w:rPr>
        <w:t>Программа менеджмента качества</w:t>
      </w:r>
      <w:r w:rsidR="000F1427" w:rsidRPr="00926594">
        <w:rPr>
          <w:lang w:val="ru-RU"/>
        </w:rPr>
        <w:t xml:space="preserve"> </w:t>
      </w:r>
      <w:r w:rsidR="00A812C5" w:rsidRPr="00926594">
        <w:rPr>
          <w:lang w:val="ru-RU"/>
        </w:rPr>
        <w:t>по аварийной готовности и реагированию</w:t>
      </w:r>
    </w:p>
    <w:p w14:paraId="5C2A7A7E" w14:textId="22DFDCE9" w:rsidR="00737D09" w:rsidRPr="00926594" w:rsidRDefault="00737D09" w:rsidP="00737D09">
      <w:pPr>
        <w:rPr>
          <w:lang w:val="ru-RU"/>
        </w:rPr>
      </w:pPr>
    </w:p>
    <w:p w14:paraId="2D84AB02" w14:textId="4090BBE9" w:rsidR="009D218F" w:rsidRPr="00926594" w:rsidRDefault="00A812C5" w:rsidP="00A812C5">
      <w:pPr>
        <w:jc w:val="both"/>
        <w:rPr>
          <w:lang w:val="ru-RU"/>
        </w:rPr>
      </w:pPr>
      <w:r w:rsidRPr="00926594">
        <w:rPr>
          <w:lang w:val="ru-RU"/>
        </w:rPr>
        <w:t xml:space="preserve">Существует программа менеджмента качества для мероприятий, связанных с обучением и образованием для обеспечения </w:t>
      </w:r>
      <w:r w:rsidR="00B041BE" w:rsidRPr="00926594">
        <w:rPr>
          <w:lang w:val="ru-RU"/>
        </w:rPr>
        <w:t xml:space="preserve">аварийной </w:t>
      </w:r>
      <w:r w:rsidRPr="00926594">
        <w:rPr>
          <w:lang w:val="ru-RU"/>
        </w:rPr>
        <w:t xml:space="preserve">готовности </w:t>
      </w:r>
      <w:r w:rsidR="00B041BE" w:rsidRPr="00926594">
        <w:rPr>
          <w:lang w:val="ru-RU"/>
        </w:rPr>
        <w:t>и реагированию</w:t>
      </w:r>
      <w:r w:rsidRPr="00926594">
        <w:rPr>
          <w:lang w:val="ru-RU"/>
        </w:rPr>
        <w:t xml:space="preserve">. Для </w:t>
      </w:r>
      <w:r w:rsidR="00B041BE" w:rsidRPr="00926594">
        <w:rPr>
          <w:lang w:val="ru-RU"/>
        </w:rPr>
        <w:t>подтверждения</w:t>
      </w:r>
      <w:r w:rsidRPr="00926594">
        <w:rPr>
          <w:lang w:val="ru-RU"/>
        </w:rPr>
        <w:t xml:space="preserve"> качества персонала Университет гражданской защиты, ответственный за обучение и подготовку </w:t>
      </w:r>
      <w:r w:rsidR="00B041BE" w:rsidRPr="00926594">
        <w:rPr>
          <w:lang w:val="ru-RU"/>
        </w:rPr>
        <w:t>спасателей</w:t>
      </w:r>
      <w:r w:rsidRPr="00926594">
        <w:rPr>
          <w:lang w:val="ru-RU"/>
        </w:rPr>
        <w:t xml:space="preserve">, </w:t>
      </w:r>
      <w:r w:rsidR="00B041BE" w:rsidRPr="00926594">
        <w:rPr>
          <w:lang w:val="ru-RU"/>
        </w:rPr>
        <w:t>должен иметь лицензию от</w:t>
      </w:r>
      <w:r w:rsidRPr="00926594">
        <w:rPr>
          <w:lang w:val="ru-RU"/>
        </w:rPr>
        <w:t xml:space="preserve"> Министерства образования. Следующим этапом </w:t>
      </w:r>
      <w:r w:rsidR="00B041BE" w:rsidRPr="00926594">
        <w:rPr>
          <w:lang w:val="ru-RU"/>
        </w:rPr>
        <w:t>подтверждения</w:t>
      </w:r>
      <w:r w:rsidRPr="00926594">
        <w:rPr>
          <w:lang w:val="ru-RU"/>
        </w:rPr>
        <w:t xml:space="preserve"> качества является сертификация услуг </w:t>
      </w:r>
      <w:r w:rsidRPr="00926594">
        <w:rPr>
          <w:lang w:val="en-GB"/>
        </w:rPr>
        <w:t>ISO</w:t>
      </w:r>
      <w:r w:rsidRPr="00926594">
        <w:rPr>
          <w:lang w:val="ru-RU"/>
        </w:rPr>
        <w:t>-9001 (</w:t>
      </w:r>
      <w:r w:rsidR="00B041BE" w:rsidRPr="00926594">
        <w:rPr>
          <w:lang w:val="ru-RU"/>
        </w:rPr>
        <w:t>менеджмент качества</w:t>
      </w:r>
      <w:r w:rsidRPr="00926594">
        <w:rPr>
          <w:lang w:val="ru-RU"/>
        </w:rPr>
        <w:t xml:space="preserve">). </w:t>
      </w:r>
      <w:r w:rsidR="00B041BE" w:rsidRPr="00926594">
        <w:rPr>
          <w:lang w:val="ru-RU"/>
        </w:rPr>
        <w:t>Эта система включает в себя в</w:t>
      </w:r>
      <w:r w:rsidRPr="00926594">
        <w:rPr>
          <w:lang w:val="ru-RU"/>
        </w:rPr>
        <w:t>нутренн</w:t>
      </w:r>
      <w:r w:rsidR="00B041BE" w:rsidRPr="00926594">
        <w:rPr>
          <w:lang w:val="ru-RU"/>
        </w:rPr>
        <w:t>ий и внешний аудит</w:t>
      </w:r>
      <w:r w:rsidRPr="00926594">
        <w:rPr>
          <w:lang w:val="ru-RU"/>
        </w:rPr>
        <w:t xml:space="preserve">. Порядок проведения испытаний и </w:t>
      </w:r>
      <w:r w:rsidR="00B041BE" w:rsidRPr="00926594">
        <w:rPr>
          <w:lang w:val="ru-RU"/>
        </w:rPr>
        <w:t xml:space="preserve">проверок </w:t>
      </w:r>
      <w:r w:rsidRPr="00926594">
        <w:rPr>
          <w:lang w:val="ru-RU"/>
        </w:rPr>
        <w:t>определяется</w:t>
      </w:r>
      <w:r w:rsidR="00B041BE" w:rsidRPr="00926594">
        <w:rPr>
          <w:lang w:val="ru-RU"/>
        </w:rPr>
        <w:t xml:space="preserve"> Законом Республики Беларусь от 5 сентября 1995 года № </w:t>
      </w:r>
      <w:r w:rsidRPr="00926594">
        <w:rPr>
          <w:lang w:val="ru-RU"/>
        </w:rPr>
        <w:t>3848-</w:t>
      </w:r>
      <w:r w:rsidRPr="00926594">
        <w:rPr>
          <w:lang w:val="en-GB"/>
        </w:rPr>
        <w:t>XII</w:t>
      </w:r>
      <w:r w:rsidRPr="00926594">
        <w:rPr>
          <w:lang w:val="ru-RU"/>
        </w:rPr>
        <w:t xml:space="preserve">. Требования к испытаниям и </w:t>
      </w:r>
      <w:r w:rsidR="00B041BE" w:rsidRPr="00926594">
        <w:rPr>
          <w:lang w:val="ru-RU"/>
        </w:rPr>
        <w:t>проверкам</w:t>
      </w:r>
      <w:r w:rsidRPr="00926594">
        <w:rPr>
          <w:lang w:val="ru-RU"/>
        </w:rPr>
        <w:t xml:space="preserve"> устанавливаются Государственным комитетом по </w:t>
      </w:r>
      <w:r w:rsidRPr="00926594">
        <w:rPr>
          <w:lang w:val="ru-RU"/>
        </w:rPr>
        <w:lastRenderedPageBreak/>
        <w:t xml:space="preserve">стандартизации. Экспертные институты, такие как Научно-практический центр гигиены, Белорусский государственный институт метрологии имеют сертификаты качества. В настоящее время разрабатывается система </w:t>
      </w:r>
      <w:r w:rsidR="00B041BE" w:rsidRPr="00926594">
        <w:rPr>
          <w:lang w:val="ru-RU"/>
        </w:rPr>
        <w:t>менеджмента качества</w:t>
      </w:r>
      <w:r w:rsidRPr="00926594">
        <w:rPr>
          <w:lang w:val="ru-RU"/>
        </w:rPr>
        <w:t xml:space="preserve"> Научно-технического центра ядерной и радиационной безопасности. В соответствии с представленными документами они проводят испытания средств измерений, используемых при радиационном контроле совместно с Научно-исследовательским институтом пожарной безопасности и чрезвычайных ситуаций. Из </w:t>
      </w:r>
      <w:r w:rsidR="00437CEB" w:rsidRPr="00926594">
        <w:rPr>
          <w:lang w:val="ru-RU"/>
        </w:rPr>
        <w:t xml:space="preserve">представленных </w:t>
      </w:r>
      <w:r w:rsidRPr="00926594">
        <w:rPr>
          <w:lang w:val="ru-RU"/>
        </w:rPr>
        <w:t xml:space="preserve">документов команда </w:t>
      </w:r>
      <w:r w:rsidRPr="00926594">
        <w:rPr>
          <w:lang w:val="en-GB"/>
        </w:rPr>
        <w:t>EPREV</w:t>
      </w:r>
      <w:r w:rsidR="00437CEB" w:rsidRPr="00926594">
        <w:rPr>
          <w:lang w:val="ru-RU"/>
        </w:rPr>
        <w:t xml:space="preserve"> подтверждает</w:t>
      </w:r>
      <w:r w:rsidRPr="00926594">
        <w:rPr>
          <w:lang w:val="ru-RU"/>
        </w:rPr>
        <w:t xml:space="preserve">, что меры по </w:t>
      </w:r>
      <w:r w:rsidR="00437CEB" w:rsidRPr="00926594">
        <w:rPr>
          <w:lang w:val="ru-RU"/>
        </w:rPr>
        <w:t>испытаниям и проверкам</w:t>
      </w:r>
      <w:r w:rsidRPr="00926594">
        <w:rPr>
          <w:lang w:val="ru-RU"/>
        </w:rPr>
        <w:t xml:space="preserve"> средств определяются законом Республики Беларусь </w:t>
      </w:r>
      <w:r w:rsidR="00437CEB" w:rsidRPr="00926594">
        <w:rPr>
          <w:lang w:val="ru-RU"/>
        </w:rPr>
        <w:t>от 05.09.1995 №</w:t>
      </w:r>
      <w:r w:rsidRPr="00926594">
        <w:rPr>
          <w:lang w:val="ru-RU"/>
        </w:rPr>
        <w:t>3848-</w:t>
      </w:r>
      <w:r w:rsidRPr="00926594">
        <w:rPr>
          <w:lang w:val="en-GB"/>
        </w:rPr>
        <w:t>XII</w:t>
      </w:r>
      <w:r w:rsidR="00437CEB" w:rsidRPr="00926594">
        <w:rPr>
          <w:lang w:val="ru-RU"/>
        </w:rPr>
        <w:t>.</w:t>
      </w:r>
      <w:r w:rsidRPr="00926594">
        <w:rPr>
          <w:lang w:val="ru-RU"/>
        </w:rPr>
        <w:t xml:space="preserve"> </w:t>
      </w:r>
    </w:p>
    <w:p w14:paraId="37FF3E68" w14:textId="77777777" w:rsidR="00A812C5" w:rsidRPr="00926594" w:rsidRDefault="00A812C5" w:rsidP="00A812C5">
      <w:pPr>
        <w:jc w:val="both"/>
        <w:rPr>
          <w:lang w:val="ru-RU"/>
        </w:rPr>
      </w:pPr>
    </w:p>
    <w:p w14:paraId="402B30BA" w14:textId="4B9241AB" w:rsidR="006E10B1" w:rsidRPr="00926594" w:rsidRDefault="00A812C5" w:rsidP="00A812C5">
      <w:pPr>
        <w:jc w:val="both"/>
        <w:rPr>
          <w:lang w:val="ru-RU"/>
        </w:rPr>
      </w:pPr>
      <w:r w:rsidRPr="00926594">
        <w:rPr>
          <w:lang w:val="ru-RU"/>
        </w:rPr>
        <w:t xml:space="preserve">Национальная система подтверждения соответствия </w:t>
      </w:r>
      <w:r w:rsidR="00AF69AB" w:rsidRPr="00926594">
        <w:rPr>
          <w:lang w:val="ru-RU"/>
        </w:rPr>
        <w:t>подтверждает</w:t>
      </w:r>
      <w:r w:rsidRPr="00926594">
        <w:rPr>
          <w:lang w:val="ru-RU"/>
        </w:rPr>
        <w:t xml:space="preserve"> качество оборудования, систем и планов. Однако некоторые части системы </w:t>
      </w:r>
      <w:r w:rsidR="00AF69AB" w:rsidRPr="00926594">
        <w:rPr>
          <w:lang w:val="ru-RU"/>
        </w:rPr>
        <w:t xml:space="preserve">аварийной </w:t>
      </w:r>
      <w:r w:rsidRPr="00926594">
        <w:rPr>
          <w:lang w:val="ru-RU"/>
        </w:rPr>
        <w:t xml:space="preserve">готовности и реагирования (поставки, оборудование, системы связи, процедуры и средства) не являются частью программы </w:t>
      </w:r>
      <w:r w:rsidR="00AF69AB" w:rsidRPr="00926594">
        <w:rPr>
          <w:lang w:val="ru-RU"/>
        </w:rPr>
        <w:t xml:space="preserve">менеджмента </w:t>
      </w:r>
      <w:r w:rsidRPr="00926594">
        <w:rPr>
          <w:lang w:val="ru-RU"/>
        </w:rPr>
        <w:t>качества.</w:t>
      </w:r>
    </w:p>
    <w:p w14:paraId="34739D52" w14:textId="77777777" w:rsidR="00A812C5" w:rsidRPr="00926594" w:rsidRDefault="00A812C5" w:rsidP="00A812C5">
      <w:pPr>
        <w:jc w:val="both"/>
        <w:rPr>
          <w:lang w:val="ru-RU"/>
        </w:rPr>
      </w:pPr>
    </w:p>
    <w:p w14:paraId="2627A6A9" w14:textId="5C20C79E" w:rsidR="009D218F" w:rsidRPr="00926594" w:rsidRDefault="00AF69AB" w:rsidP="00A812C5">
      <w:pPr>
        <w:jc w:val="both"/>
        <w:rPr>
          <w:lang w:val="ru-RU"/>
        </w:rPr>
      </w:pPr>
      <w:r w:rsidRPr="00926594">
        <w:rPr>
          <w:lang w:val="ru-RU"/>
        </w:rPr>
        <w:t>М</w:t>
      </w:r>
      <w:r w:rsidR="00A812C5" w:rsidRPr="00926594">
        <w:rPr>
          <w:lang w:val="ru-RU"/>
        </w:rPr>
        <w:t xml:space="preserve">иссия </w:t>
      </w:r>
      <w:r w:rsidR="00A812C5" w:rsidRPr="00926594">
        <w:rPr>
          <w:lang w:val="en-GB"/>
        </w:rPr>
        <w:t>EPREV</w:t>
      </w:r>
      <w:r w:rsidR="00A812C5" w:rsidRPr="00926594">
        <w:rPr>
          <w:lang w:val="ru-RU"/>
        </w:rPr>
        <w:t xml:space="preserve"> </w:t>
      </w:r>
      <w:r w:rsidR="00922E4B" w:rsidRPr="00926594">
        <w:rPr>
          <w:lang w:val="ru-RU"/>
        </w:rPr>
        <w:t>дает</w:t>
      </w:r>
      <w:r w:rsidR="00A812C5" w:rsidRPr="00926594">
        <w:rPr>
          <w:lang w:val="ru-RU"/>
        </w:rPr>
        <w:t xml:space="preserve"> перв</w:t>
      </w:r>
      <w:r w:rsidR="00922E4B" w:rsidRPr="00926594">
        <w:rPr>
          <w:lang w:val="ru-RU"/>
        </w:rPr>
        <w:t>ую</w:t>
      </w:r>
      <w:r w:rsidR="00A812C5" w:rsidRPr="00926594">
        <w:rPr>
          <w:lang w:val="ru-RU"/>
        </w:rPr>
        <w:t xml:space="preserve"> независим</w:t>
      </w:r>
      <w:r w:rsidR="00922E4B" w:rsidRPr="00926594">
        <w:rPr>
          <w:lang w:val="ru-RU"/>
        </w:rPr>
        <w:t>ую</w:t>
      </w:r>
      <w:r w:rsidR="00A812C5" w:rsidRPr="00926594">
        <w:rPr>
          <w:lang w:val="ru-RU"/>
        </w:rPr>
        <w:t xml:space="preserve"> оценк</w:t>
      </w:r>
      <w:r w:rsidR="00922E4B" w:rsidRPr="00926594">
        <w:rPr>
          <w:lang w:val="ru-RU"/>
        </w:rPr>
        <w:t>у</w:t>
      </w:r>
      <w:r w:rsidR="00A812C5" w:rsidRPr="00926594">
        <w:rPr>
          <w:lang w:val="ru-RU"/>
        </w:rPr>
        <w:t xml:space="preserve"> всей систем</w:t>
      </w:r>
      <w:r w:rsidR="00922E4B" w:rsidRPr="00926594">
        <w:rPr>
          <w:lang w:val="ru-RU"/>
        </w:rPr>
        <w:t>е</w:t>
      </w:r>
      <w:r w:rsidR="00A812C5" w:rsidRPr="00926594">
        <w:rPr>
          <w:lang w:val="ru-RU"/>
        </w:rPr>
        <w:t xml:space="preserve"> качества </w:t>
      </w:r>
      <w:r w:rsidR="00A812C5" w:rsidRPr="00926594">
        <w:rPr>
          <w:lang w:val="en-GB"/>
        </w:rPr>
        <w:t>EPR</w:t>
      </w:r>
      <w:r w:rsidR="00A812C5" w:rsidRPr="00926594">
        <w:rPr>
          <w:lang w:val="ru-RU"/>
        </w:rPr>
        <w:t>.</w:t>
      </w:r>
    </w:p>
    <w:p w14:paraId="5D73A9C8" w14:textId="77777777" w:rsidR="00A812C5" w:rsidRPr="00926594" w:rsidRDefault="00A812C5" w:rsidP="00A812C5">
      <w:pPr>
        <w:jc w:val="both"/>
        <w:rPr>
          <w:lang w:val="ru-RU"/>
        </w:rPr>
      </w:pPr>
    </w:p>
    <w:p w14:paraId="215EDE83" w14:textId="183A2F0C" w:rsidR="009D218F" w:rsidRPr="00926594" w:rsidRDefault="00A812C5" w:rsidP="00A812C5">
      <w:pPr>
        <w:jc w:val="both"/>
        <w:rPr>
          <w:lang w:val="ru-RU"/>
        </w:rPr>
      </w:pPr>
      <w:r w:rsidRPr="00926594">
        <w:rPr>
          <w:lang w:val="ru-RU"/>
        </w:rPr>
        <w:t>В</w:t>
      </w:r>
      <w:r w:rsidR="00922E4B" w:rsidRPr="00926594">
        <w:rPr>
          <w:lang w:val="ru-RU"/>
        </w:rPr>
        <w:t>нешний аварийный</w:t>
      </w:r>
      <w:r w:rsidRPr="00926594">
        <w:rPr>
          <w:lang w:val="ru-RU"/>
        </w:rPr>
        <w:t xml:space="preserve"> план будет </w:t>
      </w:r>
      <w:proofErr w:type="gramStart"/>
      <w:r w:rsidRPr="00926594">
        <w:rPr>
          <w:lang w:val="ru-RU"/>
        </w:rPr>
        <w:t>пересматриваться</w:t>
      </w:r>
      <w:proofErr w:type="gramEnd"/>
      <w:r w:rsidRPr="00926594">
        <w:rPr>
          <w:lang w:val="ru-RU"/>
        </w:rPr>
        <w:t xml:space="preserve"> и обновляться ежегодно. Предпринимаются меры по пересмотру и обновлению планов и использованию </w:t>
      </w:r>
      <w:r w:rsidR="00922E4B" w:rsidRPr="00926594">
        <w:rPr>
          <w:lang w:val="ru-RU"/>
        </w:rPr>
        <w:t>изученных</w:t>
      </w:r>
      <w:r w:rsidRPr="00926594">
        <w:rPr>
          <w:lang w:val="ru-RU"/>
        </w:rPr>
        <w:t xml:space="preserve"> уроков</w:t>
      </w:r>
      <w:r w:rsidR="00922E4B" w:rsidRPr="00926594">
        <w:rPr>
          <w:lang w:val="ru-RU"/>
        </w:rPr>
        <w:t xml:space="preserve"> (опыта)</w:t>
      </w:r>
      <w:r w:rsidRPr="00926594">
        <w:rPr>
          <w:lang w:val="ru-RU"/>
        </w:rPr>
        <w:t>.</w:t>
      </w:r>
    </w:p>
    <w:p w14:paraId="6F1E17D8" w14:textId="77777777" w:rsidR="00A812C5" w:rsidRPr="00926594" w:rsidRDefault="00A812C5" w:rsidP="00A812C5">
      <w:pPr>
        <w:jc w:val="both"/>
        <w:rPr>
          <w:lang w:val="ru-RU"/>
        </w:rPr>
      </w:pPr>
    </w:p>
    <w:p w14:paraId="23979849" w14:textId="4AF26ED4" w:rsidR="009D218F" w:rsidRPr="00926594" w:rsidRDefault="00922E4B" w:rsidP="00A812C5">
      <w:pPr>
        <w:jc w:val="both"/>
        <w:rPr>
          <w:lang w:val="ru-RU"/>
        </w:rPr>
      </w:pPr>
      <w:r w:rsidRPr="00926594">
        <w:rPr>
          <w:lang w:val="ru-RU"/>
        </w:rPr>
        <w:t>О</w:t>
      </w:r>
      <w:r w:rsidR="00A812C5" w:rsidRPr="00926594">
        <w:rPr>
          <w:lang w:val="ru-RU"/>
        </w:rPr>
        <w:t xml:space="preserve">рганизация </w:t>
      </w:r>
      <w:r w:rsidRPr="00926594">
        <w:rPr>
          <w:lang w:val="ru-RU"/>
        </w:rPr>
        <w:t>по эксплуатации и реагированию приняла</w:t>
      </w:r>
      <w:r w:rsidR="00A812C5" w:rsidRPr="00926594">
        <w:rPr>
          <w:lang w:val="ru-RU"/>
        </w:rPr>
        <w:t xml:space="preserve"> меры </w:t>
      </w:r>
      <w:r w:rsidRPr="00926594">
        <w:rPr>
          <w:lang w:val="ru-RU"/>
        </w:rPr>
        <w:t>по хранению</w:t>
      </w:r>
      <w:r w:rsidR="00A812C5" w:rsidRPr="00926594">
        <w:rPr>
          <w:lang w:val="ru-RU"/>
        </w:rPr>
        <w:t xml:space="preserve"> некоторых записей, связанных с деятельностью по обеспечению готовности к ядерной аварии и реагированию.</w:t>
      </w:r>
    </w:p>
    <w:p w14:paraId="5E4494A6" w14:textId="77777777" w:rsidR="00A812C5" w:rsidRPr="00926594" w:rsidRDefault="00A812C5" w:rsidP="00A812C5">
      <w:pPr>
        <w:jc w:val="both"/>
        <w:rPr>
          <w:lang w:val="ru-RU"/>
        </w:rPr>
      </w:pPr>
    </w:p>
    <w:p w14:paraId="3F723B2C" w14:textId="0F9D45B4" w:rsidR="009D218F" w:rsidRDefault="00A812C5" w:rsidP="009D218F">
      <w:pPr>
        <w:rPr>
          <w:lang w:val="ru-RU"/>
        </w:rPr>
      </w:pPr>
      <w:r w:rsidRPr="00926594">
        <w:rPr>
          <w:lang w:val="ru-RU"/>
        </w:rPr>
        <w:t>Предпринимаются меры по пересмотру и оценке у</w:t>
      </w:r>
      <w:r w:rsidR="00922E4B" w:rsidRPr="00926594">
        <w:rPr>
          <w:lang w:val="ru-RU"/>
        </w:rPr>
        <w:t>чений</w:t>
      </w:r>
      <w:r w:rsidRPr="00926594">
        <w:rPr>
          <w:lang w:val="ru-RU"/>
        </w:rPr>
        <w:t xml:space="preserve"> для достижения постоянного </w:t>
      </w:r>
      <w:r w:rsidR="00922E4B" w:rsidRPr="00926594">
        <w:rPr>
          <w:lang w:val="ru-RU"/>
        </w:rPr>
        <w:t xml:space="preserve">эффекта </w:t>
      </w:r>
      <w:r w:rsidRPr="00926594">
        <w:rPr>
          <w:lang w:val="ru-RU"/>
        </w:rPr>
        <w:t>улучшения.</w:t>
      </w:r>
    </w:p>
    <w:p w14:paraId="0B010061" w14:textId="77777777" w:rsidR="000157CB" w:rsidRPr="00926594" w:rsidRDefault="000157CB" w:rsidP="009D218F">
      <w:pPr>
        <w:rPr>
          <w:lang w:val="ru-RU"/>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0157CB" w:rsidRPr="00422216" w14:paraId="546A47D2" w14:textId="77777777" w:rsidTr="00A26F74">
        <w:trPr>
          <w:tblHeader/>
        </w:trPr>
        <w:tc>
          <w:tcPr>
            <w:tcW w:w="9322" w:type="dxa"/>
            <w:tcBorders>
              <w:top w:val="single" w:sz="4" w:space="0" w:color="auto"/>
              <w:left w:val="single" w:sz="4" w:space="0" w:color="auto"/>
              <w:bottom w:val="single" w:sz="4" w:space="0" w:color="auto"/>
              <w:right w:val="single" w:sz="4" w:space="0" w:color="auto"/>
            </w:tcBorders>
            <w:shd w:val="clear" w:color="auto" w:fill="DAEEF3"/>
            <w:hideMark/>
          </w:tcPr>
          <w:p w14:paraId="37B2761F" w14:textId="77777777" w:rsidR="000157CB" w:rsidRPr="00BE249B" w:rsidRDefault="000157CB" w:rsidP="00A26F74">
            <w:pPr>
              <w:tabs>
                <w:tab w:val="left" w:pos="360"/>
              </w:tabs>
              <w:jc w:val="center"/>
              <w:rPr>
                <w:b/>
                <w:lang w:val="ru-RU"/>
              </w:rPr>
            </w:pPr>
            <w:r w:rsidRPr="00BE249B">
              <w:rPr>
                <w:b/>
                <w:lang w:val="ru-RU"/>
              </w:rPr>
              <w:t>Предложение</w:t>
            </w:r>
            <w:r w:rsidRPr="00BE249B">
              <w:rPr>
                <w:b/>
                <w:lang w:val="en-GB"/>
              </w:rPr>
              <w:t xml:space="preserve"> </w:t>
            </w:r>
            <w:r w:rsidRPr="00BE249B">
              <w:rPr>
                <w:b/>
                <w:lang w:val="ru-RU"/>
              </w:rPr>
              <w:t>10</w:t>
            </w:r>
          </w:p>
        </w:tc>
      </w:tr>
      <w:tr w:rsidR="000157CB" w:rsidRPr="00735CD1" w14:paraId="465C5F57" w14:textId="77777777" w:rsidTr="00A26F74">
        <w:tc>
          <w:tcPr>
            <w:tcW w:w="9322" w:type="dxa"/>
            <w:tcBorders>
              <w:top w:val="single" w:sz="4" w:space="0" w:color="auto"/>
              <w:left w:val="single" w:sz="4" w:space="0" w:color="auto"/>
              <w:bottom w:val="single" w:sz="4" w:space="0" w:color="auto"/>
              <w:right w:val="single" w:sz="4" w:space="0" w:color="auto"/>
            </w:tcBorders>
          </w:tcPr>
          <w:p w14:paraId="0C5224D9" w14:textId="77777777" w:rsidR="000157CB" w:rsidRPr="00422216" w:rsidRDefault="000157CB" w:rsidP="00A26F74">
            <w:pPr>
              <w:ind w:right="167"/>
              <w:jc w:val="both"/>
              <w:rPr>
                <w:lang w:val="ru-RU"/>
              </w:rPr>
            </w:pPr>
            <w:r w:rsidRPr="00BE249B">
              <w:rPr>
                <w:b/>
                <w:lang w:val="ru-RU"/>
              </w:rPr>
              <w:t>Наблюдение:</w:t>
            </w:r>
            <w:r w:rsidRPr="00422216">
              <w:rPr>
                <w:lang w:val="ru-RU"/>
              </w:rPr>
              <w:t xml:space="preserve"> Поставки, оборудование, системы связи, процедуры и средства не включены в программу менеджмента качества для обеспечения аварийной готовности и реагирования.</w:t>
            </w:r>
          </w:p>
        </w:tc>
      </w:tr>
      <w:tr w:rsidR="000157CB" w:rsidRPr="00735CD1" w14:paraId="1C70DA22" w14:textId="77777777" w:rsidTr="00A26F74">
        <w:tc>
          <w:tcPr>
            <w:tcW w:w="9322" w:type="dxa"/>
            <w:tcBorders>
              <w:top w:val="single" w:sz="4" w:space="0" w:color="auto"/>
              <w:left w:val="single" w:sz="4" w:space="0" w:color="auto"/>
              <w:bottom w:val="single" w:sz="4" w:space="0" w:color="auto"/>
              <w:right w:val="single" w:sz="4" w:space="0" w:color="auto"/>
            </w:tcBorders>
            <w:hideMark/>
          </w:tcPr>
          <w:p w14:paraId="60C26385" w14:textId="77777777" w:rsidR="000157CB" w:rsidRPr="00422216" w:rsidRDefault="000157CB" w:rsidP="00A26F74">
            <w:pPr>
              <w:autoSpaceDE w:val="0"/>
              <w:autoSpaceDN w:val="0"/>
              <w:adjustRightInd w:val="0"/>
              <w:jc w:val="both"/>
              <w:rPr>
                <w:lang w:val="ru-RU"/>
              </w:rPr>
            </w:pPr>
            <w:r w:rsidRPr="00BE249B">
              <w:rPr>
                <w:b/>
                <w:lang w:val="ru-RU"/>
              </w:rPr>
              <w:t>Основа для рекомендации:</w:t>
            </w:r>
            <w:r w:rsidRPr="00422216">
              <w:rPr>
                <w:lang w:val="ru-RU"/>
              </w:rPr>
              <w:t xml:space="preserve"> </w:t>
            </w:r>
            <w:r w:rsidRPr="00422216">
              <w:rPr>
                <w:lang w:val="en-GB"/>
              </w:rPr>
              <w:t>GSR</w:t>
            </w:r>
            <w:r w:rsidRPr="00422216">
              <w:rPr>
                <w:lang w:val="ru-RU"/>
              </w:rPr>
              <w:t xml:space="preserve"> часть 7, пункт 6.34. </w:t>
            </w:r>
            <w:r>
              <w:rPr>
                <w:lang w:val="ru-RU"/>
              </w:rPr>
              <w:t xml:space="preserve">гласит: </w:t>
            </w:r>
            <w:proofErr w:type="gramStart"/>
            <w:r w:rsidRPr="00422216">
              <w:rPr>
                <w:lang w:val="ru-RU"/>
              </w:rPr>
              <w:t xml:space="preserve">«Эксплуатирующая организация </w:t>
            </w:r>
            <w:r w:rsidRPr="00BE249B">
              <w:rPr>
                <w:lang w:val="ru-RU"/>
              </w:rPr>
              <w:t xml:space="preserve">в рамках своей системы управления </w:t>
            </w:r>
            <w:r>
              <w:rPr>
                <w:lang w:val="ru-RU"/>
              </w:rPr>
              <w:t>(см. [14])</w:t>
            </w:r>
            <w:r w:rsidRPr="00422216">
              <w:rPr>
                <w:lang w:val="ru-RU"/>
              </w:rPr>
              <w:t xml:space="preserve"> и организации реагирования в рамках своей системы управления чрезвычайными ситуациями должны </w:t>
            </w:r>
            <w:r>
              <w:rPr>
                <w:lang w:val="ru-RU"/>
              </w:rPr>
              <w:t>разработать</w:t>
            </w:r>
            <w:r w:rsidRPr="00422216">
              <w:rPr>
                <w:lang w:val="ru-RU"/>
              </w:rPr>
              <w:t xml:space="preserve"> программу для обеспечения доступности и надежности всех поставок, оборудования, систем и средств связи, планов, процедур и других механизмов, необходимых для выполнения функций при ядерной или радиологической чрезвычайной ситуации как указано в Разделе 5 (см. пункт 6.22).</w:t>
            </w:r>
            <w:proofErr w:type="gramEnd"/>
            <w:r w:rsidRPr="00422216">
              <w:rPr>
                <w:lang w:val="ru-RU"/>
              </w:rPr>
              <w:t xml:space="preserve"> Программа должна содержать меры по инвентаризации, пополнению запасов, испытаниям и </w:t>
            </w:r>
            <w:r w:rsidRPr="00BE249B">
              <w:rPr>
                <w:lang w:val="ru-RU"/>
              </w:rPr>
              <w:t>калибровкам</w:t>
            </w:r>
            <w:r w:rsidRPr="00422216">
              <w:rPr>
                <w:lang w:val="ru-RU"/>
              </w:rPr>
              <w:t>, чтобы обеспечить постоянн</w:t>
            </w:r>
            <w:r>
              <w:rPr>
                <w:lang w:val="ru-RU"/>
              </w:rPr>
              <w:t>ую</w:t>
            </w:r>
            <w:r w:rsidRPr="00422216">
              <w:rPr>
                <w:lang w:val="ru-RU"/>
              </w:rPr>
              <w:t xml:space="preserve"> доступ</w:t>
            </w:r>
            <w:r>
              <w:rPr>
                <w:lang w:val="ru-RU"/>
              </w:rPr>
              <w:t>ность</w:t>
            </w:r>
            <w:r w:rsidRPr="00422216">
              <w:rPr>
                <w:lang w:val="ru-RU"/>
              </w:rPr>
              <w:t xml:space="preserve"> и быть функциональными в случае использования при ядерной или радиологической чрезвычайной ситуации».</w:t>
            </w:r>
          </w:p>
        </w:tc>
      </w:tr>
      <w:tr w:rsidR="000157CB" w:rsidRPr="00735CD1" w14:paraId="615813EB" w14:textId="77777777" w:rsidTr="00A26F74">
        <w:tc>
          <w:tcPr>
            <w:tcW w:w="9322" w:type="dxa"/>
            <w:tcBorders>
              <w:top w:val="single" w:sz="4" w:space="0" w:color="auto"/>
              <w:left w:val="single" w:sz="4" w:space="0" w:color="auto"/>
              <w:bottom w:val="single" w:sz="4" w:space="0" w:color="auto"/>
              <w:right w:val="single" w:sz="4" w:space="0" w:color="auto"/>
            </w:tcBorders>
            <w:hideMark/>
          </w:tcPr>
          <w:p w14:paraId="306D04A6" w14:textId="77777777" w:rsidR="000157CB" w:rsidRPr="00422216" w:rsidRDefault="000157CB" w:rsidP="00A26F74">
            <w:pPr>
              <w:ind w:right="167"/>
              <w:jc w:val="both"/>
              <w:rPr>
                <w:lang w:val="ru-RU"/>
              </w:rPr>
            </w:pPr>
            <w:r w:rsidRPr="00BE249B">
              <w:rPr>
                <w:b/>
                <w:lang w:val="ru-RU"/>
              </w:rPr>
              <w:t>Рекомендация:</w:t>
            </w:r>
            <w:r w:rsidRPr="00422216">
              <w:rPr>
                <w:lang w:val="ru-RU"/>
              </w:rPr>
              <w:t xml:space="preserve"> Правительству следует гарантировать, чтобы вся деятельность, связанная с механизмами оценки (</w:t>
            </w:r>
            <w:r w:rsidRPr="00422216">
              <w:rPr>
                <w:lang w:val="en-GB"/>
              </w:rPr>
              <w:t>EPR</w:t>
            </w:r>
            <w:r w:rsidRPr="00422216">
              <w:rPr>
                <w:lang w:val="ru-RU"/>
              </w:rPr>
              <w:t>), охватывалась функциональной программой менеджмента качества.</w:t>
            </w:r>
          </w:p>
        </w:tc>
      </w:tr>
    </w:tbl>
    <w:p w14:paraId="6271B70A" w14:textId="77777777" w:rsidR="00257A1F" w:rsidRPr="00926594" w:rsidRDefault="00257A1F" w:rsidP="00E7682B">
      <w:pPr>
        <w:pStyle w:val="1"/>
        <w:jc w:val="left"/>
        <w:rPr>
          <w:b w:val="0"/>
          <w:bCs w:val="0"/>
          <w:lang w:val="ru-RU"/>
        </w:rPr>
      </w:pPr>
    </w:p>
    <w:p w14:paraId="4E1ACFE0" w14:textId="5D495C95" w:rsidR="000B67DD" w:rsidRPr="00926594" w:rsidRDefault="00580269" w:rsidP="00E7682B">
      <w:pPr>
        <w:pStyle w:val="1"/>
        <w:jc w:val="left"/>
        <w:rPr>
          <w:b w:val="0"/>
          <w:bCs w:val="0"/>
          <w:lang w:val="ru-RU"/>
        </w:rPr>
      </w:pPr>
      <w:r w:rsidRPr="00926594">
        <w:rPr>
          <w:lang w:val="ru-RU"/>
        </w:rPr>
        <w:br w:type="page"/>
      </w:r>
      <w:bookmarkStart w:id="163" w:name="_Toc83031577"/>
      <w:bookmarkStart w:id="164" w:name="_Toc83198424"/>
      <w:bookmarkStart w:id="165" w:name="_Toc90345309"/>
      <w:bookmarkStart w:id="166" w:name="_Toc139021414"/>
      <w:bookmarkStart w:id="167" w:name="_Toc240358120"/>
      <w:bookmarkStart w:id="168" w:name="_Toc240362349"/>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p>
    <w:p w14:paraId="05F20A91" w14:textId="157D0845" w:rsidR="00B204B7" w:rsidRPr="00BB697D" w:rsidRDefault="00B204B7" w:rsidP="00B204B7">
      <w:pPr>
        <w:pStyle w:val="1"/>
        <w:rPr>
          <w:lang w:val="ru-RU"/>
        </w:rPr>
      </w:pPr>
      <w:bookmarkStart w:id="169" w:name="_Toc322842782"/>
      <w:bookmarkStart w:id="170" w:name="_Toc322858941"/>
      <w:bookmarkStart w:id="171" w:name="_Toc322859223"/>
      <w:bookmarkStart w:id="172" w:name="_Toc322859460"/>
      <w:bookmarkStart w:id="173" w:name="_Toc322859687"/>
      <w:bookmarkStart w:id="174" w:name="_Toc322877188"/>
      <w:bookmarkStart w:id="175" w:name="_Toc322969750"/>
      <w:bookmarkStart w:id="176" w:name="_Toc322969786"/>
      <w:bookmarkStart w:id="177" w:name="_Toc340268661"/>
      <w:bookmarkStart w:id="178" w:name="_Toc340354385"/>
      <w:bookmarkStart w:id="179" w:name="_Toc411591765"/>
      <w:bookmarkStart w:id="180" w:name="_Ref280619398"/>
      <w:bookmarkStart w:id="181" w:name="_Toc282419063"/>
      <w:bookmarkStart w:id="182" w:name="_Toc301447603"/>
      <w:bookmarkStart w:id="183" w:name="_Toc240358122"/>
      <w:bookmarkStart w:id="184" w:name="_Toc240362351"/>
      <w:bookmarkEnd w:id="153"/>
      <w:bookmarkEnd w:id="154"/>
      <w:bookmarkEnd w:id="155"/>
      <w:bookmarkEnd w:id="163"/>
      <w:bookmarkEnd w:id="164"/>
      <w:bookmarkEnd w:id="165"/>
      <w:bookmarkEnd w:id="166"/>
      <w:bookmarkEnd w:id="167"/>
      <w:bookmarkEnd w:id="168"/>
      <w:r>
        <w:rPr>
          <w:lang w:val="ru-RU"/>
        </w:rPr>
        <w:lastRenderedPageBreak/>
        <w:t xml:space="preserve">Приложение </w:t>
      </w:r>
      <w:r w:rsidRPr="00436E27">
        <w:rPr>
          <w:lang w:val="en-GB"/>
        </w:rPr>
        <w:t>I</w:t>
      </w:r>
      <w:r w:rsidRPr="00BB697D">
        <w:rPr>
          <w:lang w:val="ru-RU"/>
        </w:rPr>
        <w:t xml:space="preserve">: </w:t>
      </w:r>
      <w:r>
        <w:rPr>
          <w:lang w:val="ru-RU"/>
        </w:rPr>
        <w:t>Состав команды миссии</w:t>
      </w:r>
      <w:bookmarkEnd w:id="169"/>
      <w:bookmarkEnd w:id="170"/>
      <w:bookmarkEnd w:id="171"/>
      <w:bookmarkEnd w:id="172"/>
      <w:bookmarkEnd w:id="173"/>
      <w:bookmarkEnd w:id="174"/>
      <w:bookmarkEnd w:id="175"/>
      <w:bookmarkEnd w:id="176"/>
      <w:bookmarkEnd w:id="177"/>
      <w:bookmarkEnd w:id="178"/>
      <w:bookmarkEnd w:id="179"/>
    </w:p>
    <w:p w14:paraId="318C1759" w14:textId="77777777" w:rsidR="00B204B7" w:rsidRPr="00BB697D" w:rsidRDefault="00B204B7" w:rsidP="00B204B7">
      <w:pPr>
        <w:jc w:val="center"/>
        <w:rPr>
          <w:b/>
          <w:lang w:val="ru-RU"/>
        </w:rPr>
      </w:pPr>
    </w:p>
    <w:p w14:paraId="66686D6C" w14:textId="77777777" w:rsidR="00B204B7" w:rsidRPr="00BB697D" w:rsidRDefault="00B204B7" w:rsidP="00B204B7">
      <w:pPr>
        <w:pStyle w:val="HeadNoNumber"/>
        <w:rPr>
          <w:lang w:val="ru-RU"/>
        </w:rPr>
      </w:pPr>
    </w:p>
    <w:tbl>
      <w:tblPr>
        <w:tblStyle w:val="affa"/>
        <w:tblW w:w="9837"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555"/>
        <w:gridCol w:w="2554"/>
        <w:gridCol w:w="2835"/>
        <w:gridCol w:w="3893"/>
      </w:tblGrid>
      <w:tr w:rsidR="00B204B7" w:rsidRPr="00436E27" w14:paraId="1BCA623A" w14:textId="77777777" w:rsidTr="00CA734E">
        <w:trPr>
          <w:cnfStyle w:val="100000000000" w:firstRow="1" w:lastRow="0" w:firstColumn="0" w:lastColumn="0" w:oddVBand="0" w:evenVBand="0" w:oddHBand="0" w:evenHBand="0" w:firstRowFirstColumn="0" w:firstRowLastColumn="0" w:lastRowFirstColumn="0" w:lastRowLastColumn="0"/>
          <w:trHeight w:val="546"/>
          <w:tblHeader/>
          <w:jc w:val="center"/>
        </w:trPr>
        <w:tc>
          <w:tcPr>
            <w:cnfStyle w:val="001000000000" w:firstRow="0" w:lastRow="0" w:firstColumn="1" w:lastColumn="0" w:oddVBand="0" w:evenVBand="0" w:oddHBand="0" w:evenHBand="0" w:firstRowFirstColumn="0" w:firstRowLastColumn="0" w:lastRowFirstColumn="0" w:lastRowLastColumn="0"/>
            <w:tcW w:w="555" w:type="dxa"/>
            <w:shd w:val="clear" w:color="auto" w:fill="8DB3E2" w:themeFill="text2" w:themeFillTint="66"/>
            <w:vAlign w:val="center"/>
          </w:tcPr>
          <w:p w14:paraId="4F3ABBFF" w14:textId="77777777" w:rsidR="00B204B7" w:rsidRPr="00436E27" w:rsidRDefault="00B204B7" w:rsidP="00CA734E">
            <w:pPr>
              <w:widowControl w:val="0"/>
              <w:tabs>
                <w:tab w:val="left" w:pos="6660"/>
              </w:tabs>
              <w:autoSpaceDE w:val="0"/>
              <w:autoSpaceDN w:val="0"/>
              <w:adjustRightInd w:val="0"/>
              <w:spacing w:before="60" w:line="276" w:lineRule="auto"/>
              <w:ind w:right="-20"/>
              <w:jc w:val="center"/>
              <w:rPr>
                <w:bCs w:val="0"/>
                <w:color w:val="auto"/>
                <w:lang w:val="en-GB"/>
              </w:rPr>
            </w:pPr>
            <w:r w:rsidRPr="00436E27">
              <w:rPr>
                <w:bCs w:val="0"/>
                <w:color w:val="auto"/>
                <w:lang w:val="en-GB"/>
              </w:rPr>
              <w:t>No.</w:t>
            </w:r>
          </w:p>
        </w:tc>
        <w:tc>
          <w:tcPr>
            <w:tcW w:w="2554" w:type="dxa"/>
            <w:shd w:val="clear" w:color="auto" w:fill="8DB3E2" w:themeFill="text2" w:themeFillTint="66"/>
            <w:vAlign w:val="center"/>
          </w:tcPr>
          <w:p w14:paraId="1B4B17D4" w14:textId="77777777" w:rsidR="00B204B7" w:rsidRPr="00436E27" w:rsidRDefault="00B204B7" w:rsidP="00CA734E">
            <w:pPr>
              <w:widowControl w:val="0"/>
              <w:tabs>
                <w:tab w:val="left" w:pos="6660"/>
              </w:tabs>
              <w:autoSpaceDE w:val="0"/>
              <w:autoSpaceDN w:val="0"/>
              <w:adjustRightInd w:val="0"/>
              <w:spacing w:before="60" w:line="276" w:lineRule="auto"/>
              <w:ind w:right="-20"/>
              <w:jc w:val="center"/>
              <w:cnfStyle w:val="100000000000" w:firstRow="1" w:lastRow="0" w:firstColumn="0" w:lastColumn="0" w:oddVBand="0" w:evenVBand="0" w:oddHBand="0" w:evenHBand="0" w:firstRowFirstColumn="0" w:firstRowLastColumn="0" w:lastRowFirstColumn="0" w:lastRowLastColumn="0"/>
              <w:rPr>
                <w:bCs w:val="0"/>
                <w:color w:val="auto"/>
                <w:lang w:val="en-GB"/>
              </w:rPr>
            </w:pPr>
            <w:r>
              <w:rPr>
                <w:bCs w:val="0"/>
                <w:color w:val="auto"/>
                <w:lang w:val="ru-RU"/>
              </w:rPr>
              <w:t>Имя и</w:t>
            </w:r>
          </w:p>
          <w:p w14:paraId="2ADDF2F6" w14:textId="77777777" w:rsidR="00B204B7" w:rsidRPr="00436E27" w:rsidRDefault="00B204B7" w:rsidP="00CA734E">
            <w:pPr>
              <w:widowControl w:val="0"/>
              <w:tabs>
                <w:tab w:val="left" w:pos="6660"/>
              </w:tabs>
              <w:autoSpaceDE w:val="0"/>
              <w:autoSpaceDN w:val="0"/>
              <w:adjustRightInd w:val="0"/>
              <w:spacing w:before="60" w:line="276" w:lineRule="auto"/>
              <w:ind w:right="-20"/>
              <w:jc w:val="center"/>
              <w:cnfStyle w:val="100000000000" w:firstRow="1" w:lastRow="0" w:firstColumn="0" w:lastColumn="0" w:oddVBand="0" w:evenVBand="0" w:oddHBand="0" w:evenHBand="0" w:firstRowFirstColumn="0" w:firstRowLastColumn="0" w:lastRowFirstColumn="0" w:lastRowLastColumn="0"/>
              <w:rPr>
                <w:bCs w:val="0"/>
                <w:color w:val="auto"/>
                <w:lang w:val="en-GB"/>
              </w:rPr>
            </w:pPr>
            <w:r>
              <w:rPr>
                <w:bCs w:val="0"/>
                <w:color w:val="auto"/>
                <w:lang w:val="ru-RU"/>
              </w:rPr>
              <w:t>ФАМИЛИЯ</w:t>
            </w:r>
          </w:p>
        </w:tc>
        <w:tc>
          <w:tcPr>
            <w:tcW w:w="2835" w:type="dxa"/>
            <w:shd w:val="clear" w:color="auto" w:fill="8DB3E2" w:themeFill="text2" w:themeFillTint="66"/>
            <w:vAlign w:val="center"/>
          </w:tcPr>
          <w:p w14:paraId="1FBEA421" w14:textId="77777777" w:rsidR="00B204B7" w:rsidRPr="00436E27" w:rsidRDefault="00B204B7" w:rsidP="00CA734E">
            <w:pPr>
              <w:widowControl w:val="0"/>
              <w:tabs>
                <w:tab w:val="left" w:pos="6660"/>
              </w:tabs>
              <w:autoSpaceDE w:val="0"/>
              <w:autoSpaceDN w:val="0"/>
              <w:adjustRightInd w:val="0"/>
              <w:spacing w:before="60" w:line="276" w:lineRule="auto"/>
              <w:ind w:right="-20"/>
              <w:jc w:val="center"/>
              <w:cnfStyle w:val="100000000000" w:firstRow="1" w:lastRow="0" w:firstColumn="0" w:lastColumn="0" w:oddVBand="0" w:evenVBand="0" w:oddHBand="0" w:evenHBand="0" w:firstRowFirstColumn="0" w:firstRowLastColumn="0" w:lastRowFirstColumn="0" w:lastRowLastColumn="0"/>
              <w:rPr>
                <w:bCs w:val="0"/>
                <w:color w:val="auto"/>
                <w:lang w:val="en-GB"/>
              </w:rPr>
            </w:pPr>
            <w:r>
              <w:rPr>
                <w:bCs w:val="0"/>
                <w:color w:val="auto"/>
                <w:lang w:val="ru-RU"/>
              </w:rPr>
              <w:t>Должность</w:t>
            </w:r>
          </w:p>
        </w:tc>
        <w:tc>
          <w:tcPr>
            <w:tcW w:w="3893" w:type="dxa"/>
            <w:shd w:val="clear" w:color="auto" w:fill="8DB3E2" w:themeFill="text2" w:themeFillTint="66"/>
            <w:vAlign w:val="center"/>
          </w:tcPr>
          <w:p w14:paraId="6FAB5AE1" w14:textId="77777777" w:rsidR="00B204B7" w:rsidRPr="00436E27" w:rsidRDefault="00B204B7" w:rsidP="00CA734E">
            <w:pPr>
              <w:widowControl w:val="0"/>
              <w:tabs>
                <w:tab w:val="left" w:pos="6660"/>
              </w:tabs>
              <w:autoSpaceDE w:val="0"/>
              <w:autoSpaceDN w:val="0"/>
              <w:adjustRightInd w:val="0"/>
              <w:spacing w:before="60" w:line="276" w:lineRule="auto"/>
              <w:ind w:right="-20"/>
              <w:jc w:val="center"/>
              <w:cnfStyle w:val="100000000000" w:firstRow="1" w:lastRow="0" w:firstColumn="0" w:lastColumn="0" w:oddVBand="0" w:evenVBand="0" w:oddHBand="0" w:evenHBand="0" w:firstRowFirstColumn="0" w:firstRowLastColumn="0" w:lastRowFirstColumn="0" w:lastRowLastColumn="0"/>
              <w:rPr>
                <w:bCs w:val="0"/>
                <w:color w:val="auto"/>
                <w:lang w:val="en-GB"/>
              </w:rPr>
            </w:pPr>
            <w:r>
              <w:rPr>
                <w:bCs w:val="0"/>
                <w:color w:val="auto"/>
                <w:lang w:val="ru-RU"/>
              </w:rPr>
              <w:t>Организация</w:t>
            </w:r>
            <w:r>
              <w:rPr>
                <w:bCs w:val="0"/>
                <w:color w:val="auto"/>
                <w:lang w:val="en-GB"/>
              </w:rPr>
              <w:t xml:space="preserve">, </w:t>
            </w:r>
            <w:r>
              <w:rPr>
                <w:bCs w:val="0"/>
                <w:color w:val="auto"/>
                <w:lang w:val="ru-RU"/>
              </w:rPr>
              <w:t>Страна</w:t>
            </w:r>
          </w:p>
        </w:tc>
      </w:tr>
      <w:tr w:rsidR="00B204B7" w:rsidRPr="00436E27" w14:paraId="4F38F9A0" w14:textId="77777777" w:rsidTr="00CA734E">
        <w:trPr>
          <w:cnfStyle w:val="000000100000" w:firstRow="0" w:lastRow="0" w:firstColumn="0" w:lastColumn="0" w:oddVBand="0" w:evenVBand="0" w:oddHBand="1" w:evenHBand="0" w:firstRowFirstColumn="0" w:firstRowLastColumn="0" w:lastRowFirstColumn="0" w:lastRowLastColumn="0"/>
          <w:trHeight w:val="624"/>
          <w:jc w:val="center"/>
        </w:trPr>
        <w:tc>
          <w:tcPr>
            <w:cnfStyle w:val="001000000000" w:firstRow="0" w:lastRow="0" w:firstColumn="1" w:lastColumn="0" w:oddVBand="0" w:evenVBand="0" w:oddHBand="0" w:evenHBand="0" w:firstRowFirstColumn="0" w:firstRowLastColumn="0" w:lastRowFirstColumn="0" w:lastRowLastColumn="0"/>
            <w:tcW w:w="555" w:type="dxa"/>
            <w:tcBorders>
              <w:top w:val="none" w:sz="0" w:space="0" w:color="auto"/>
              <w:left w:val="none" w:sz="0" w:space="0" w:color="auto"/>
              <w:bottom w:val="none" w:sz="0" w:space="0" w:color="auto"/>
            </w:tcBorders>
            <w:vAlign w:val="center"/>
          </w:tcPr>
          <w:p w14:paraId="3E27018B" w14:textId="77777777" w:rsidR="00B204B7" w:rsidRPr="00436E27" w:rsidRDefault="00B204B7" w:rsidP="00CA734E">
            <w:pPr>
              <w:numPr>
                <w:ilvl w:val="0"/>
                <w:numId w:val="3"/>
              </w:numPr>
              <w:ind w:left="493" w:hanging="448"/>
              <w:rPr>
                <w:lang w:val="en-GB"/>
              </w:rPr>
            </w:pPr>
          </w:p>
        </w:tc>
        <w:tc>
          <w:tcPr>
            <w:tcW w:w="2554" w:type="dxa"/>
            <w:tcBorders>
              <w:top w:val="none" w:sz="0" w:space="0" w:color="auto"/>
              <w:bottom w:val="none" w:sz="0" w:space="0" w:color="auto"/>
            </w:tcBorders>
            <w:vAlign w:val="center"/>
          </w:tcPr>
          <w:p w14:paraId="79730D5B" w14:textId="77777777" w:rsidR="00B204B7" w:rsidRPr="00436E27" w:rsidRDefault="00B204B7" w:rsidP="00CA734E">
            <w:pPr>
              <w:widowControl w:val="0"/>
              <w:cnfStyle w:val="000000100000" w:firstRow="0" w:lastRow="0" w:firstColumn="0" w:lastColumn="0" w:oddVBand="0" w:evenVBand="0" w:oddHBand="1" w:evenHBand="0" w:firstRowFirstColumn="0" w:firstRowLastColumn="0" w:lastRowFirstColumn="0" w:lastRowLastColumn="0"/>
              <w:rPr>
                <w:bCs/>
                <w:lang w:val="en-GB"/>
              </w:rPr>
            </w:pPr>
            <w:r>
              <w:rPr>
                <w:bCs/>
                <w:lang w:val="ru-RU"/>
              </w:rPr>
              <w:t xml:space="preserve">Марина </w:t>
            </w:r>
            <w:proofErr w:type="spellStart"/>
            <w:r>
              <w:rPr>
                <w:bCs/>
                <w:lang w:val="ru-RU"/>
              </w:rPr>
              <w:t>Низамска</w:t>
            </w:r>
            <w:proofErr w:type="spellEnd"/>
          </w:p>
        </w:tc>
        <w:tc>
          <w:tcPr>
            <w:tcW w:w="2835" w:type="dxa"/>
            <w:tcBorders>
              <w:top w:val="none" w:sz="0" w:space="0" w:color="auto"/>
              <w:bottom w:val="none" w:sz="0" w:space="0" w:color="auto"/>
            </w:tcBorders>
            <w:vAlign w:val="center"/>
          </w:tcPr>
          <w:p w14:paraId="4DD4506C" w14:textId="77777777" w:rsidR="00B204B7" w:rsidRPr="00436E27" w:rsidRDefault="00B204B7" w:rsidP="00CA734E">
            <w:pPr>
              <w:widowControl w:val="0"/>
              <w:cnfStyle w:val="000000100000" w:firstRow="0" w:lastRow="0" w:firstColumn="0" w:lastColumn="0" w:oddVBand="0" w:evenVBand="0" w:oddHBand="1" w:evenHBand="0" w:firstRowFirstColumn="0" w:firstRowLastColumn="0" w:lastRowFirstColumn="0" w:lastRowLastColumn="0"/>
              <w:rPr>
                <w:bCs/>
                <w:lang w:val="en-GB"/>
              </w:rPr>
            </w:pPr>
            <w:r>
              <w:rPr>
                <w:bCs/>
                <w:lang w:val="ru-RU"/>
              </w:rPr>
              <w:t xml:space="preserve">Руководитель команды </w:t>
            </w:r>
            <w:r w:rsidRPr="00436E27">
              <w:rPr>
                <w:bCs/>
                <w:lang w:val="en-GB"/>
              </w:rPr>
              <w:t xml:space="preserve">EPREV </w:t>
            </w:r>
          </w:p>
        </w:tc>
        <w:tc>
          <w:tcPr>
            <w:tcW w:w="3893" w:type="dxa"/>
            <w:tcBorders>
              <w:top w:val="none" w:sz="0" w:space="0" w:color="auto"/>
              <w:bottom w:val="none" w:sz="0" w:space="0" w:color="auto"/>
              <w:right w:val="none" w:sz="0" w:space="0" w:color="auto"/>
            </w:tcBorders>
            <w:vAlign w:val="center"/>
          </w:tcPr>
          <w:p w14:paraId="651E1C85" w14:textId="77777777" w:rsidR="00B204B7" w:rsidRPr="00436E27" w:rsidRDefault="00B204B7" w:rsidP="00CA734E">
            <w:pPr>
              <w:widowControl w:val="0"/>
              <w:cnfStyle w:val="000000100000" w:firstRow="0" w:lastRow="0" w:firstColumn="0" w:lastColumn="0" w:oddVBand="0" w:evenVBand="0" w:oddHBand="1" w:evenHBand="0" w:firstRowFirstColumn="0" w:firstRowLastColumn="0" w:lastRowFirstColumn="0" w:lastRowLastColumn="0"/>
              <w:rPr>
                <w:bCs/>
                <w:lang w:val="en-GB"/>
              </w:rPr>
            </w:pPr>
            <w:r>
              <w:rPr>
                <w:bCs/>
                <w:lang w:val="ru-RU"/>
              </w:rPr>
              <w:t>Болгария</w:t>
            </w:r>
          </w:p>
        </w:tc>
      </w:tr>
      <w:tr w:rsidR="00B204B7" w:rsidRPr="00436E27" w14:paraId="48BF5227" w14:textId="77777777" w:rsidTr="00CA734E">
        <w:trPr>
          <w:trHeight w:val="624"/>
          <w:jc w:val="center"/>
        </w:trPr>
        <w:tc>
          <w:tcPr>
            <w:cnfStyle w:val="001000000000" w:firstRow="0" w:lastRow="0" w:firstColumn="1" w:lastColumn="0" w:oddVBand="0" w:evenVBand="0" w:oddHBand="0" w:evenHBand="0" w:firstRowFirstColumn="0" w:firstRowLastColumn="0" w:lastRowFirstColumn="0" w:lastRowLastColumn="0"/>
            <w:tcW w:w="555" w:type="dxa"/>
            <w:vAlign w:val="center"/>
          </w:tcPr>
          <w:p w14:paraId="57CD4AC3" w14:textId="77777777" w:rsidR="00B204B7" w:rsidRPr="00436E27" w:rsidRDefault="00B204B7" w:rsidP="00CA734E">
            <w:pPr>
              <w:numPr>
                <w:ilvl w:val="0"/>
                <w:numId w:val="3"/>
              </w:numPr>
              <w:spacing w:before="40" w:afterLines="40" w:after="96" w:line="336" w:lineRule="auto"/>
              <w:ind w:left="493" w:hanging="448"/>
              <w:rPr>
                <w:lang w:val="en-GB"/>
              </w:rPr>
            </w:pPr>
          </w:p>
        </w:tc>
        <w:tc>
          <w:tcPr>
            <w:tcW w:w="2554" w:type="dxa"/>
            <w:vAlign w:val="center"/>
          </w:tcPr>
          <w:p w14:paraId="79B9FA4C" w14:textId="77777777" w:rsidR="00B204B7" w:rsidRPr="00436E27" w:rsidRDefault="00B204B7" w:rsidP="00CA734E">
            <w:pPr>
              <w:widowControl w:val="0"/>
              <w:cnfStyle w:val="000000000000" w:firstRow="0" w:lastRow="0" w:firstColumn="0" w:lastColumn="0" w:oddVBand="0" w:evenVBand="0" w:oddHBand="0" w:evenHBand="0" w:firstRowFirstColumn="0" w:firstRowLastColumn="0" w:lastRowFirstColumn="0" w:lastRowLastColumn="0"/>
              <w:rPr>
                <w:bCs/>
                <w:lang w:val="en-GB"/>
              </w:rPr>
            </w:pPr>
            <w:proofErr w:type="spellStart"/>
            <w:r>
              <w:rPr>
                <w:bCs/>
                <w:lang w:val="ru-RU"/>
              </w:rPr>
              <w:t>Рамон</w:t>
            </w:r>
            <w:proofErr w:type="spellEnd"/>
            <w:r>
              <w:rPr>
                <w:bCs/>
                <w:lang w:val="ru-RU"/>
              </w:rPr>
              <w:t xml:space="preserve"> </w:t>
            </w:r>
            <w:proofErr w:type="gramStart"/>
            <w:r>
              <w:rPr>
                <w:bCs/>
                <w:lang w:val="ru-RU"/>
              </w:rPr>
              <w:t>де ла</w:t>
            </w:r>
            <w:proofErr w:type="gramEnd"/>
            <w:r>
              <w:rPr>
                <w:bCs/>
                <w:lang w:val="ru-RU"/>
              </w:rPr>
              <w:t xml:space="preserve"> Вега</w:t>
            </w:r>
          </w:p>
        </w:tc>
        <w:tc>
          <w:tcPr>
            <w:tcW w:w="2835" w:type="dxa"/>
            <w:vAlign w:val="center"/>
          </w:tcPr>
          <w:p w14:paraId="6EC41F2E" w14:textId="77777777" w:rsidR="00B204B7" w:rsidRPr="00436E27" w:rsidRDefault="00B204B7" w:rsidP="00CA734E">
            <w:pPr>
              <w:widowControl w:val="0"/>
              <w:cnfStyle w:val="000000000000" w:firstRow="0" w:lastRow="0" w:firstColumn="0" w:lastColumn="0" w:oddVBand="0" w:evenVBand="0" w:oddHBand="0" w:evenHBand="0" w:firstRowFirstColumn="0" w:firstRowLastColumn="0" w:lastRowFirstColumn="0" w:lastRowLastColumn="0"/>
              <w:rPr>
                <w:bCs/>
                <w:lang w:val="en-GB"/>
              </w:rPr>
            </w:pPr>
            <w:r>
              <w:rPr>
                <w:bCs/>
                <w:lang w:val="ru-RU"/>
              </w:rPr>
              <w:t>Координатор</w:t>
            </w:r>
            <w:r w:rsidRPr="001A2D9D">
              <w:rPr>
                <w:bCs/>
              </w:rPr>
              <w:t xml:space="preserve"> </w:t>
            </w:r>
            <w:r>
              <w:rPr>
                <w:bCs/>
                <w:lang w:val="ru-RU"/>
              </w:rPr>
              <w:t>команды</w:t>
            </w:r>
            <w:r w:rsidRPr="001A2D9D">
              <w:rPr>
                <w:bCs/>
              </w:rPr>
              <w:t xml:space="preserve"> </w:t>
            </w:r>
            <w:r w:rsidRPr="00436E27">
              <w:rPr>
                <w:bCs/>
                <w:lang w:val="en-GB"/>
              </w:rPr>
              <w:t xml:space="preserve">EPREV </w:t>
            </w:r>
          </w:p>
        </w:tc>
        <w:tc>
          <w:tcPr>
            <w:tcW w:w="3893" w:type="dxa"/>
            <w:vAlign w:val="center"/>
          </w:tcPr>
          <w:p w14:paraId="74ED255D" w14:textId="77777777" w:rsidR="00B204B7" w:rsidRPr="00436E27" w:rsidRDefault="00B204B7" w:rsidP="00CA734E">
            <w:pPr>
              <w:cnfStyle w:val="000000000000" w:firstRow="0" w:lastRow="0" w:firstColumn="0" w:lastColumn="0" w:oddVBand="0" w:evenVBand="0" w:oddHBand="0" w:evenHBand="0" w:firstRowFirstColumn="0" w:firstRowLastColumn="0" w:lastRowFirstColumn="0" w:lastRowLastColumn="0"/>
              <w:rPr>
                <w:rFonts w:eastAsia="Times New Roman"/>
                <w:bCs/>
                <w:lang w:val="en-GB"/>
              </w:rPr>
            </w:pPr>
            <w:r>
              <w:rPr>
                <w:rFonts w:eastAsia="Times New Roman"/>
                <w:bCs/>
                <w:lang w:val="ru-RU"/>
              </w:rPr>
              <w:t>МАГАТЭ</w:t>
            </w:r>
          </w:p>
        </w:tc>
      </w:tr>
      <w:tr w:rsidR="00B204B7" w:rsidRPr="00436E27" w14:paraId="7241A345" w14:textId="77777777" w:rsidTr="00CA734E">
        <w:trPr>
          <w:cnfStyle w:val="000000100000" w:firstRow="0" w:lastRow="0" w:firstColumn="0" w:lastColumn="0" w:oddVBand="0" w:evenVBand="0" w:oddHBand="1" w:evenHBand="0" w:firstRowFirstColumn="0" w:firstRowLastColumn="0" w:lastRowFirstColumn="0" w:lastRowLastColumn="0"/>
          <w:trHeight w:val="624"/>
          <w:jc w:val="center"/>
        </w:trPr>
        <w:tc>
          <w:tcPr>
            <w:cnfStyle w:val="001000000000" w:firstRow="0" w:lastRow="0" w:firstColumn="1" w:lastColumn="0" w:oddVBand="0" w:evenVBand="0" w:oddHBand="0" w:evenHBand="0" w:firstRowFirstColumn="0" w:firstRowLastColumn="0" w:lastRowFirstColumn="0" w:lastRowLastColumn="0"/>
            <w:tcW w:w="555" w:type="dxa"/>
            <w:vAlign w:val="center"/>
          </w:tcPr>
          <w:p w14:paraId="6EBF7543" w14:textId="77777777" w:rsidR="00B204B7" w:rsidRPr="00436E27" w:rsidRDefault="00B204B7" w:rsidP="00CA734E">
            <w:pPr>
              <w:numPr>
                <w:ilvl w:val="0"/>
                <w:numId w:val="3"/>
              </w:numPr>
              <w:spacing w:before="40" w:afterLines="40" w:after="96" w:line="336" w:lineRule="auto"/>
              <w:ind w:left="493" w:hanging="448"/>
              <w:rPr>
                <w:lang w:val="en-GB"/>
              </w:rPr>
            </w:pPr>
          </w:p>
        </w:tc>
        <w:tc>
          <w:tcPr>
            <w:tcW w:w="2554" w:type="dxa"/>
            <w:vAlign w:val="center"/>
          </w:tcPr>
          <w:p w14:paraId="4202760A" w14:textId="77777777" w:rsidR="00B204B7" w:rsidRPr="00AD04D3" w:rsidRDefault="00B204B7" w:rsidP="00CA734E">
            <w:pPr>
              <w:widowControl w:val="0"/>
              <w:cnfStyle w:val="000000100000" w:firstRow="0" w:lastRow="0" w:firstColumn="0" w:lastColumn="0" w:oddVBand="0" w:evenVBand="0" w:oddHBand="1" w:evenHBand="0" w:firstRowFirstColumn="0" w:firstRowLastColumn="0" w:lastRowFirstColumn="0" w:lastRowLastColumn="0"/>
              <w:rPr>
                <w:bCs/>
                <w:lang w:val="en-GB"/>
              </w:rPr>
            </w:pPr>
            <w:proofErr w:type="spellStart"/>
            <w:r>
              <w:rPr>
                <w:bCs/>
                <w:lang w:val="ru-RU"/>
              </w:rPr>
              <w:t>Филлип</w:t>
            </w:r>
            <w:proofErr w:type="spellEnd"/>
            <w:r>
              <w:rPr>
                <w:bCs/>
                <w:lang w:val="ru-RU"/>
              </w:rPr>
              <w:t xml:space="preserve"> </w:t>
            </w:r>
            <w:proofErr w:type="spellStart"/>
            <w:r>
              <w:rPr>
                <w:bCs/>
                <w:lang w:val="ru-RU"/>
              </w:rPr>
              <w:t>Вилар</w:t>
            </w:r>
            <w:proofErr w:type="spellEnd"/>
            <w:r>
              <w:rPr>
                <w:bCs/>
                <w:lang w:val="ru-RU"/>
              </w:rPr>
              <w:t xml:space="preserve"> </w:t>
            </w:r>
            <w:proofErr w:type="spellStart"/>
            <w:r>
              <w:rPr>
                <w:bCs/>
                <w:lang w:val="ru-RU"/>
              </w:rPr>
              <w:t>Велтер</w:t>
            </w:r>
            <w:proofErr w:type="spellEnd"/>
          </w:p>
        </w:tc>
        <w:tc>
          <w:tcPr>
            <w:tcW w:w="2835" w:type="dxa"/>
            <w:vAlign w:val="center"/>
          </w:tcPr>
          <w:p w14:paraId="73772A48" w14:textId="77777777" w:rsidR="00B204B7" w:rsidRPr="00436E27" w:rsidRDefault="00B204B7" w:rsidP="00CA734E">
            <w:pPr>
              <w:widowControl w:val="0"/>
              <w:cnfStyle w:val="000000100000" w:firstRow="0" w:lastRow="0" w:firstColumn="0" w:lastColumn="0" w:oddVBand="0" w:evenVBand="0" w:oddHBand="1" w:evenHBand="0" w:firstRowFirstColumn="0" w:firstRowLastColumn="0" w:lastRowFirstColumn="0" w:lastRowLastColumn="0"/>
              <w:rPr>
                <w:bCs/>
                <w:lang w:val="en-GB"/>
              </w:rPr>
            </w:pPr>
            <w:r>
              <w:rPr>
                <w:bCs/>
                <w:lang w:val="ru-RU"/>
              </w:rPr>
              <w:t>Заместитель</w:t>
            </w:r>
            <w:r w:rsidRPr="00BF792B">
              <w:rPr>
                <w:bCs/>
                <w:lang w:val="en-GB"/>
              </w:rPr>
              <w:t xml:space="preserve"> </w:t>
            </w:r>
            <w:r>
              <w:rPr>
                <w:bCs/>
                <w:lang w:val="ru-RU"/>
              </w:rPr>
              <w:t>координатора</w:t>
            </w:r>
            <w:r w:rsidRPr="00BF792B">
              <w:rPr>
                <w:bCs/>
                <w:lang w:val="en-GB"/>
              </w:rPr>
              <w:t xml:space="preserve"> </w:t>
            </w:r>
            <w:r>
              <w:rPr>
                <w:bCs/>
                <w:lang w:val="ru-RU"/>
              </w:rPr>
              <w:t>команды</w:t>
            </w:r>
            <w:r w:rsidRPr="00BF792B">
              <w:rPr>
                <w:bCs/>
                <w:lang w:val="en-GB"/>
              </w:rPr>
              <w:t xml:space="preserve"> </w:t>
            </w:r>
            <w:r w:rsidRPr="00436E27">
              <w:rPr>
                <w:bCs/>
                <w:lang w:val="en-GB"/>
              </w:rPr>
              <w:t xml:space="preserve">EPREV </w:t>
            </w:r>
          </w:p>
        </w:tc>
        <w:tc>
          <w:tcPr>
            <w:tcW w:w="3893" w:type="dxa"/>
            <w:vAlign w:val="center"/>
          </w:tcPr>
          <w:p w14:paraId="3D9E0564" w14:textId="77777777" w:rsidR="00B204B7" w:rsidRPr="00436E27" w:rsidRDefault="00B204B7" w:rsidP="00CA734E">
            <w:pPr>
              <w:cnfStyle w:val="000000100000" w:firstRow="0" w:lastRow="0" w:firstColumn="0" w:lastColumn="0" w:oddVBand="0" w:evenVBand="0" w:oddHBand="1" w:evenHBand="0" w:firstRowFirstColumn="0" w:firstRowLastColumn="0" w:lastRowFirstColumn="0" w:lastRowLastColumn="0"/>
              <w:rPr>
                <w:rFonts w:eastAsia="Times New Roman"/>
                <w:bCs/>
                <w:lang w:val="en-GB"/>
              </w:rPr>
            </w:pPr>
            <w:r>
              <w:rPr>
                <w:rFonts w:eastAsia="Times New Roman"/>
                <w:bCs/>
                <w:lang w:val="ru-RU"/>
              </w:rPr>
              <w:t>МАГАТЭ</w:t>
            </w:r>
          </w:p>
        </w:tc>
      </w:tr>
      <w:tr w:rsidR="00B204B7" w:rsidRPr="00436E27" w14:paraId="36F45529" w14:textId="77777777" w:rsidTr="00CA734E">
        <w:trPr>
          <w:trHeight w:val="624"/>
          <w:jc w:val="center"/>
        </w:trPr>
        <w:tc>
          <w:tcPr>
            <w:cnfStyle w:val="001000000000" w:firstRow="0" w:lastRow="0" w:firstColumn="1" w:lastColumn="0" w:oddVBand="0" w:evenVBand="0" w:oddHBand="0" w:evenHBand="0" w:firstRowFirstColumn="0" w:firstRowLastColumn="0" w:lastRowFirstColumn="0" w:lastRowLastColumn="0"/>
            <w:tcW w:w="555" w:type="dxa"/>
            <w:vAlign w:val="center"/>
          </w:tcPr>
          <w:p w14:paraId="5B217504" w14:textId="77777777" w:rsidR="00B204B7" w:rsidRPr="00436E27" w:rsidRDefault="00B204B7" w:rsidP="00CA734E">
            <w:pPr>
              <w:numPr>
                <w:ilvl w:val="0"/>
                <w:numId w:val="3"/>
              </w:numPr>
              <w:spacing w:before="40" w:afterLines="40" w:after="96" w:line="336" w:lineRule="auto"/>
              <w:ind w:left="493" w:hanging="448"/>
              <w:rPr>
                <w:lang w:val="en-GB"/>
              </w:rPr>
            </w:pPr>
          </w:p>
        </w:tc>
        <w:tc>
          <w:tcPr>
            <w:tcW w:w="2554" w:type="dxa"/>
            <w:vAlign w:val="center"/>
          </w:tcPr>
          <w:p w14:paraId="2D930A79" w14:textId="3CCB02D6" w:rsidR="00B204B7" w:rsidRPr="00436E27" w:rsidRDefault="000157CB" w:rsidP="000157CB">
            <w:pPr>
              <w:widowControl w:val="0"/>
              <w:cnfStyle w:val="000000000000" w:firstRow="0" w:lastRow="0" w:firstColumn="0" w:lastColumn="0" w:oddVBand="0" w:evenVBand="0" w:oddHBand="0" w:evenHBand="0" w:firstRowFirstColumn="0" w:firstRowLastColumn="0" w:lastRowFirstColumn="0" w:lastRowLastColumn="0"/>
              <w:rPr>
                <w:bCs/>
                <w:lang w:val="en-GB"/>
              </w:rPr>
            </w:pPr>
            <w:proofErr w:type="spellStart"/>
            <w:r>
              <w:rPr>
                <w:bCs/>
                <w:lang w:val="ru-RU"/>
              </w:rPr>
              <w:t>Марайя</w:t>
            </w:r>
            <w:proofErr w:type="spellEnd"/>
            <w:r w:rsidRPr="00AD04D3">
              <w:rPr>
                <w:bCs/>
                <w:lang w:val="en-GB"/>
              </w:rPr>
              <w:t xml:space="preserve"> </w:t>
            </w:r>
            <w:proofErr w:type="spellStart"/>
            <w:r>
              <w:rPr>
                <w:bCs/>
                <w:lang w:val="ru-RU"/>
              </w:rPr>
              <w:t>Коньин</w:t>
            </w:r>
            <w:proofErr w:type="spellEnd"/>
            <w:r>
              <w:rPr>
                <w:bCs/>
                <w:lang w:val="ru-RU"/>
              </w:rPr>
              <w:t xml:space="preserve"> </w:t>
            </w:r>
          </w:p>
        </w:tc>
        <w:tc>
          <w:tcPr>
            <w:tcW w:w="2835" w:type="dxa"/>
            <w:vAlign w:val="center"/>
          </w:tcPr>
          <w:p w14:paraId="7D058CA2" w14:textId="77777777" w:rsidR="00B204B7" w:rsidRPr="00436E27" w:rsidRDefault="00B204B7" w:rsidP="00CA734E">
            <w:pPr>
              <w:widowControl w:val="0"/>
              <w:cnfStyle w:val="000000000000" w:firstRow="0" w:lastRow="0" w:firstColumn="0" w:lastColumn="0" w:oddVBand="0" w:evenVBand="0" w:oddHBand="0" w:evenHBand="0" w:firstRowFirstColumn="0" w:firstRowLastColumn="0" w:lastRowFirstColumn="0" w:lastRowLastColumn="0"/>
              <w:rPr>
                <w:bCs/>
                <w:lang w:val="en-GB"/>
              </w:rPr>
            </w:pPr>
            <w:r>
              <w:rPr>
                <w:bCs/>
                <w:lang w:val="ru-RU"/>
              </w:rPr>
              <w:t xml:space="preserve">Член команды </w:t>
            </w:r>
            <w:r w:rsidRPr="00436E27">
              <w:rPr>
                <w:bCs/>
                <w:lang w:val="en-GB"/>
              </w:rPr>
              <w:t>EPREV</w:t>
            </w:r>
          </w:p>
        </w:tc>
        <w:tc>
          <w:tcPr>
            <w:tcW w:w="3893" w:type="dxa"/>
            <w:vAlign w:val="center"/>
          </w:tcPr>
          <w:p w14:paraId="58F12A65" w14:textId="2EF5568E" w:rsidR="00B204B7" w:rsidRPr="00436E27" w:rsidRDefault="000157CB" w:rsidP="000157CB">
            <w:pPr>
              <w:widowControl w:val="0"/>
              <w:cnfStyle w:val="000000000000" w:firstRow="0" w:lastRow="0" w:firstColumn="0" w:lastColumn="0" w:oddVBand="0" w:evenVBand="0" w:oddHBand="0" w:evenHBand="0" w:firstRowFirstColumn="0" w:firstRowLastColumn="0" w:lastRowFirstColumn="0" w:lastRowLastColumn="0"/>
              <w:rPr>
                <w:bCs/>
                <w:lang w:val="en-GB"/>
              </w:rPr>
            </w:pPr>
            <w:r>
              <w:rPr>
                <w:rFonts w:eastAsia="Times New Roman"/>
                <w:bCs/>
                <w:lang w:val="ru-RU"/>
              </w:rPr>
              <w:t>Нидерланды</w:t>
            </w:r>
            <w:r>
              <w:rPr>
                <w:bCs/>
                <w:lang w:val="ru-RU"/>
              </w:rPr>
              <w:t xml:space="preserve"> </w:t>
            </w:r>
          </w:p>
        </w:tc>
      </w:tr>
      <w:tr w:rsidR="00B204B7" w:rsidRPr="00436E27" w14:paraId="0C78A6A9" w14:textId="77777777" w:rsidTr="00CA734E">
        <w:trPr>
          <w:cnfStyle w:val="000000100000" w:firstRow="0" w:lastRow="0" w:firstColumn="0" w:lastColumn="0" w:oddVBand="0" w:evenVBand="0" w:oddHBand="1" w:evenHBand="0" w:firstRowFirstColumn="0" w:firstRowLastColumn="0" w:lastRowFirstColumn="0" w:lastRowLastColumn="0"/>
          <w:trHeight w:val="624"/>
          <w:jc w:val="center"/>
        </w:trPr>
        <w:tc>
          <w:tcPr>
            <w:cnfStyle w:val="001000000000" w:firstRow="0" w:lastRow="0" w:firstColumn="1" w:lastColumn="0" w:oddVBand="0" w:evenVBand="0" w:oddHBand="0" w:evenHBand="0" w:firstRowFirstColumn="0" w:firstRowLastColumn="0" w:lastRowFirstColumn="0" w:lastRowLastColumn="0"/>
            <w:tcW w:w="555" w:type="dxa"/>
            <w:vAlign w:val="center"/>
          </w:tcPr>
          <w:p w14:paraId="5673D205" w14:textId="77777777" w:rsidR="00B204B7" w:rsidRPr="00436E27" w:rsidRDefault="00B204B7" w:rsidP="00CA734E">
            <w:pPr>
              <w:numPr>
                <w:ilvl w:val="0"/>
                <w:numId w:val="3"/>
              </w:numPr>
              <w:spacing w:before="40" w:afterLines="40" w:after="96" w:line="336" w:lineRule="auto"/>
              <w:ind w:left="493" w:hanging="448"/>
              <w:rPr>
                <w:lang w:val="en-GB"/>
              </w:rPr>
            </w:pPr>
          </w:p>
        </w:tc>
        <w:tc>
          <w:tcPr>
            <w:tcW w:w="2554" w:type="dxa"/>
            <w:vAlign w:val="center"/>
          </w:tcPr>
          <w:p w14:paraId="344CF8A3" w14:textId="4331ACFE" w:rsidR="00B204B7" w:rsidRPr="00436E27" w:rsidRDefault="000157CB" w:rsidP="000157CB">
            <w:pPr>
              <w:widowControl w:val="0"/>
              <w:cnfStyle w:val="000000100000" w:firstRow="0" w:lastRow="0" w:firstColumn="0" w:lastColumn="0" w:oddVBand="0" w:evenVBand="0" w:oddHBand="1" w:evenHBand="0" w:firstRowFirstColumn="0" w:firstRowLastColumn="0" w:lastRowFirstColumn="0" w:lastRowLastColumn="0"/>
              <w:rPr>
                <w:bCs/>
                <w:lang w:val="en-GB"/>
              </w:rPr>
            </w:pPr>
            <w:r>
              <w:rPr>
                <w:bCs/>
                <w:lang w:val="ru-RU"/>
              </w:rPr>
              <w:t>Юкка</w:t>
            </w:r>
            <w:proofErr w:type="gramStart"/>
            <w:r>
              <w:rPr>
                <w:bCs/>
                <w:lang w:val="ru-RU"/>
              </w:rPr>
              <w:t xml:space="preserve"> К</w:t>
            </w:r>
            <w:proofErr w:type="gramEnd"/>
            <w:r>
              <w:rPr>
                <w:bCs/>
                <w:lang w:val="ru-RU"/>
              </w:rPr>
              <w:t xml:space="preserve">упила </w:t>
            </w:r>
          </w:p>
        </w:tc>
        <w:tc>
          <w:tcPr>
            <w:tcW w:w="2835" w:type="dxa"/>
            <w:vAlign w:val="center"/>
          </w:tcPr>
          <w:p w14:paraId="07EB517F" w14:textId="77777777" w:rsidR="00B204B7" w:rsidRPr="00436E27" w:rsidRDefault="00B204B7" w:rsidP="00CA734E">
            <w:pPr>
              <w:widowControl w:val="0"/>
              <w:cnfStyle w:val="000000100000" w:firstRow="0" w:lastRow="0" w:firstColumn="0" w:lastColumn="0" w:oddVBand="0" w:evenVBand="0" w:oddHBand="1" w:evenHBand="0" w:firstRowFirstColumn="0" w:firstRowLastColumn="0" w:lastRowFirstColumn="0" w:lastRowLastColumn="0"/>
              <w:rPr>
                <w:bCs/>
                <w:lang w:val="en-GB"/>
              </w:rPr>
            </w:pPr>
            <w:r>
              <w:rPr>
                <w:bCs/>
                <w:lang w:val="ru-RU"/>
              </w:rPr>
              <w:t xml:space="preserve">Член команды </w:t>
            </w:r>
            <w:r w:rsidRPr="00436E27">
              <w:rPr>
                <w:bCs/>
                <w:lang w:val="en-GB"/>
              </w:rPr>
              <w:t>EPREV</w:t>
            </w:r>
          </w:p>
        </w:tc>
        <w:tc>
          <w:tcPr>
            <w:tcW w:w="3893" w:type="dxa"/>
            <w:vAlign w:val="center"/>
          </w:tcPr>
          <w:p w14:paraId="69A2252A" w14:textId="6EB2D963" w:rsidR="00B204B7" w:rsidRPr="00436E27" w:rsidRDefault="000157CB" w:rsidP="000157CB">
            <w:pPr>
              <w:cnfStyle w:val="000000100000" w:firstRow="0" w:lastRow="0" w:firstColumn="0" w:lastColumn="0" w:oddVBand="0" w:evenVBand="0" w:oddHBand="1" w:evenHBand="0" w:firstRowFirstColumn="0" w:firstRowLastColumn="0" w:lastRowFirstColumn="0" w:lastRowLastColumn="0"/>
              <w:rPr>
                <w:rFonts w:eastAsia="Times New Roman"/>
                <w:bCs/>
                <w:lang w:val="en-GB"/>
              </w:rPr>
            </w:pPr>
            <w:r>
              <w:rPr>
                <w:bCs/>
                <w:lang w:val="ru-RU"/>
              </w:rPr>
              <w:t>Финляндия</w:t>
            </w:r>
            <w:r>
              <w:rPr>
                <w:rFonts w:eastAsia="Times New Roman"/>
                <w:bCs/>
                <w:lang w:val="ru-RU"/>
              </w:rPr>
              <w:t xml:space="preserve"> </w:t>
            </w:r>
          </w:p>
        </w:tc>
      </w:tr>
      <w:tr w:rsidR="00B204B7" w:rsidRPr="00436E27" w14:paraId="557F0879" w14:textId="77777777" w:rsidTr="00CA734E">
        <w:trPr>
          <w:trHeight w:val="624"/>
          <w:jc w:val="center"/>
        </w:trPr>
        <w:tc>
          <w:tcPr>
            <w:cnfStyle w:val="001000000000" w:firstRow="0" w:lastRow="0" w:firstColumn="1" w:lastColumn="0" w:oddVBand="0" w:evenVBand="0" w:oddHBand="0" w:evenHBand="0" w:firstRowFirstColumn="0" w:firstRowLastColumn="0" w:lastRowFirstColumn="0" w:lastRowLastColumn="0"/>
            <w:tcW w:w="555" w:type="dxa"/>
            <w:vAlign w:val="center"/>
          </w:tcPr>
          <w:p w14:paraId="0B9E522D" w14:textId="77777777" w:rsidR="00B204B7" w:rsidRPr="00436E27" w:rsidRDefault="00B204B7" w:rsidP="00CA734E">
            <w:pPr>
              <w:numPr>
                <w:ilvl w:val="0"/>
                <w:numId w:val="3"/>
              </w:numPr>
              <w:spacing w:before="40" w:afterLines="40" w:after="96" w:line="336" w:lineRule="auto"/>
              <w:ind w:left="493" w:hanging="448"/>
              <w:rPr>
                <w:lang w:val="en-GB"/>
              </w:rPr>
            </w:pPr>
          </w:p>
        </w:tc>
        <w:tc>
          <w:tcPr>
            <w:tcW w:w="2554" w:type="dxa"/>
            <w:vAlign w:val="center"/>
          </w:tcPr>
          <w:p w14:paraId="53C34557" w14:textId="0ECF156A" w:rsidR="00B204B7" w:rsidRPr="00436E27" w:rsidRDefault="000157CB" w:rsidP="000157CB">
            <w:pPr>
              <w:widowControl w:val="0"/>
              <w:cnfStyle w:val="000000000000" w:firstRow="0" w:lastRow="0" w:firstColumn="0" w:lastColumn="0" w:oddVBand="0" w:evenVBand="0" w:oddHBand="0" w:evenHBand="0" w:firstRowFirstColumn="0" w:firstRowLastColumn="0" w:lastRowFirstColumn="0" w:lastRowLastColumn="0"/>
              <w:rPr>
                <w:bCs/>
                <w:lang w:val="en-GB"/>
              </w:rPr>
            </w:pPr>
            <w:r>
              <w:rPr>
                <w:bCs/>
                <w:lang w:val="ru-RU"/>
              </w:rPr>
              <w:t xml:space="preserve">Эдуард Метке </w:t>
            </w:r>
          </w:p>
        </w:tc>
        <w:tc>
          <w:tcPr>
            <w:tcW w:w="2835" w:type="dxa"/>
            <w:vAlign w:val="center"/>
          </w:tcPr>
          <w:p w14:paraId="0547EEE7" w14:textId="77777777" w:rsidR="00B204B7" w:rsidRPr="00436E27" w:rsidRDefault="00B204B7" w:rsidP="00CA734E">
            <w:pPr>
              <w:widowControl w:val="0"/>
              <w:cnfStyle w:val="000000000000" w:firstRow="0" w:lastRow="0" w:firstColumn="0" w:lastColumn="0" w:oddVBand="0" w:evenVBand="0" w:oddHBand="0" w:evenHBand="0" w:firstRowFirstColumn="0" w:firstRowLastColumn="0" w:lastRowFirstColumn="0" w:lastRowLastColumn="0"/>
              <w:rPr>
                <w:bCs/>
                <w:lang w:val="en-GB"/>
              </w:rPr>
            </w:pPr>
            <w:r>
              <w:rPr>
                <w:bCs/>
                <w:lang w:val="ru-RU"/>
              </w:rPr>
              <w:t xml:space="preserve">Член команды </w:t>
            </w:r>
            <w:r w:rsidRPr="00436E27">
              <w:rPr>
                <w:bCs/>
                <w:lang w:val="en-GB"/>
              </w:rPr>
              <w:t>EPREV</w:t>
            </w:r>
          </w:p>
        </w:tc>
        <w:tc>
          <w:tcPr>
            <w:tcW w:w="3893" w:type="dxa"/>
            <w:vAlign w:val="center"/>
          </w:tcPr>
          <w:p w14:paraId="33A4D4A8" w14:textId="5876BD52" w:rsidR="00B204B7" w:rsidRPr="00436E27" w:rsidRDefault="000157CB" w:rsidP="00CA734E">
            <w:pPr>
              <w:cnfStyle w:val="000000000000" w:firstRow="0" w:lastRow="0" w:firstColumn="0" w:lastColumn="0" w:oddVBand="0" w:evenVBand="0" w:oddHBand="0" w:evenHBand="0" w:firstRowFirstColumn="0" w:firstRowLastColumn="0" w:lastRowFirstColumn="0" w:lastRowLastColumn="0"/>
              <w:rPr>
                <w:rFonts w:eastAsia="Times New Roman"/>
                <w:bCs/>
                <w:lang w:val="en-GB"/>
              </w:rPr>
            </w:pPr>
            <w:r>
              <w:rPr>
                <w:rFonts w:eastAsia="Times New Roman"/>
                <w:bCs/>
                <w:lang w:val="ru-RU"/>
              </w:rPr>
              <w:t>Словакия</w:t>
            </w:r>
          </w:p>
        </w:tc>
      </w:tr>
      <w:tr w:rsidR="00B204B7" w:rsidRPr="00436E27" w14:paraId="45BE6C73" w14:textId="77777777" w:rsidTr="00CA734E">
        <w:trPr>
          <w:cnfStyle w:val="000000100000" w:firstRow="0" w:lastRow="0" w:firstColumn="0" w:lastColumn="0" w:oddVBand="0" w:evenVBand="0" w:oddHBand="1" w:evenHBand="0" w:firstRowFirstColumn="0" w:firstRowLastColumn="0" w:lastRowFirstColumn="0" w:lastRowLastColumn="0"/>
          <w:trHeight w:val="624"/>
          <w:jc w:val="center"/>
        </w:trPr>
        <w:tc>
          <w:tcPr>
            <w:cnfStyle w:val="001000000000" w:firstRow="0" w:lastRow="0" w:firstColumn="1" w:lastColumn="0" w:oddVBand="0" w:evenVBand="0" w:oddHBand="0" w:evenHBand="0" w:firstRowFirstColumn="0" w:firstRowLastColumn="0" w:lastRowFirstColumn="0" w:lastRowLastColumn="0"/>
            <w:tcW w:w="555" w:type="dxa"/>
            <w:vAlign w:val="center"/>
          </w:tcPr>
          <w:p w14:paraId="0574E2D3" w14:textId="77777777" w:rsidR="00B204B7" w:rsidRPr="00436E27" w:rsidRDefault="00B204B7" w:rsidP="00CA734E">
            <w:pPr>
              <w:numPr>
                <w:ilvl w:val="0"/>
                <w:numId w:val="3"/>
              </w:numPr>
              <w:spacing w:before="40" w:afterLines="40" w:after="96" w:line="336" w:lineRule="auto"/>
              <w:ind w:left="493" w:hanging="448"/>
              <w:rPr>
                <w:lang w:val="en-GB"/>
              </w:rPr>
            </w:pPr>
          </w:p>
        </w:tc>
        <w:tc>
          <w:tcPr>
            <w:tcW w:w="2554" w:type="dxa"/>
            <w:vAlign w:val="center"/>
          </w:tcPr>
          <w:p w14:paraId="702E7C76" w14:textId="39753988" w:rsidR="00B204B7" w:rsidRPr="00436E27" w:rsidRDefault="000157CB" w:rsidP="00CA734E">
            <w:pPr>
              <w:widowControl w:val="0"/>
              <w:cnfStyle w:val="000000100000" w:firstRow="0" w:lastRow="0" w:firstColumn="0" w:lastColumn="0" w:oddVBand="0" w:evenVBand="0" w:oddHBand="1" w:evenHBand="0" w:firstRowFirstColumn="0" w:firstRowLastColumn="0" w:lastRowFirstColumn="0" w:lastRowLastColumn="0"/>
              <w:rPr>
                <w:bCs/>
                <w:lang w:val="en-GB"/>
              </w:rPr>
            </w:pPr>
            <w:proofErr w:type="spellStart"/>
            <w:r>
              <w:rPr>
                <w:bCs/>
                <w:lang w:val="ru-RU"/>
              </w:rPr>
              <w:t>Бушра</w:t>
            </w:r>
            <w:proofErr w:type="spellEnd"/>
            <w:r>
              <w:rPr>
                <w:bCs/>
                <w:lang w:val="ru-RU"/>
              </w:rPr>
              <w:t xml:space="preserve"> </w:t>
            </w:r>
            <w:proofErr w:type="spellStart"/>
            <w:r>
              <w:rPr>
                <w:bCs/>
                <w:lang w:val="ru-RU"/>
              </w:rPr>
              <w:t>Насим</w:t>
            </w:r>
            <w:proofErr w:type="spellEnd"/>
          </w:p>
        </w:tc>
        <w:tc>
          <w:tcPr>
            <w:tcW w:w="2835" w:type="dxa"/>
            <w:vAlign w:val="center"/>
          </w:tcPr>
          <w:p w14:paraId="4269A378" w14:textId="77777777" w:rsidR="00B204B7" w:rsidRPr="00436E27" w:rsidRDefault="00B204B7" w:rsidP="00CA734E">
            <w:pPr>
              <w:widowControl w:val="0"/>
              <w:cnfStyle w:val="000000100000" w:firstRow="0" w:lastRow="0" w:firstColumn="0" w:lastColumn="0" w:oddVBand="0" w:evenVBand="0" w:oddHBand="1" w:evenHBand="0" w:firstRowFirstColumn="0" w:firstRowLastColumn="0" w:lastRowFirstColumn="0" w:lastRowLastColumn="0"/>
              <w:rPr>
                <w:bCs/>
                <w:lang w:val="en-GB"/>
              </w:rPr>
            </w:pPr>
            <w:r>
              <w:rPr>
                <w:bCs/>
                <w:lang w:val="ru-RU"/>
              </w:rPr>
              <w:t xml:space="preserve">Член команды </w:t>
            </w:r>
            <w:r w:rsidRPr="00436E27">
              <w:rPr>
                <w:bCs/>
                <w:lang w:val="en-GB"/>
              </w:rPr>
              <w:t>EPREV</w:t>
            </w:r>
          </w:p>
        </w:tc>
        <w:tc>
          <w:tcPr>
            <w:tcW w:w="3893" w:type="dxa"/>
            <w:vAlign w:val="center"/>
          </w:tcPr>
          <w:p w14:paraId="69B0FBF2" w14:textId="369A4C88" w:rsidR="00B204B7" w:rsidRPr="00436E27" w:rsidRDefault="000157CB" w:rsidP="00CA734E">
            <w:pPr>
              <w:cnfStyle w:val="000000100000" w:firstRow="0" w:lastRow="0" w:firstColumn="0" w:lastColumn="0" w:oddVBand="0" w:evenVBand="0" w:oddHBand="1" w:evenHBand="0" w:firstRowFirstColumn="0" w:firstRowLastColumn="0" w:lastRowFirstColumn="0" w:lastRowLastColumn="0"/>
              <w:rPr>
                <w:rFonts w:eastAsia="Times New Roman"/>
                <w:bCs/>
                <w:lang w:val="en-GB"/>
              </w:rPr>
            </w:pPr>
            <w:r>
              <w:rPr>
                <w:rFonts w:eastAsia="Times New Roman"/>
                <w:bCs/>
                <w:lang w:val="ru-RU"/>
              </w:rPr>
              <w:t>Пакистан</w:t>
            </w:r>
          </w:p>
        </w:tc>
      </w:tr>
      <w:tr w:rsidR="00B204B7" w:rsidRPr="00436E27" w14:paraId="7C0D4D1A" w14:textId="77777777" w:rsidTr="00CA734E">
        <w:trPr>
          <w:trHeight w:val="624"/>
          <w:jc w:val="center"/>
        </w:trPr>
        <w:tc>
          <w:tcPr>
            <w:cnfStyle w:val="001000000000" w:firstRow="0" w:lastRow="0" w:firstColumn="1" w:lastColumn="0" w:oddVBand="0" w:evenVBand="0" w:oddHBand="0" w:evenHBand="0" w:firstRowFirstColumn="0" w:firstRowLastColumn="0" w:lastRowFirstColumn="0" w:lastRowLastColumn="0"/>
            <w:tcW w:w="555" w:type="dxa"/>
            <w:vAlign w:val="center"/>
          </w:tcPr>
          <w:p w14:paraId="35534315" w14:textId="77777777" w:rsidR="00B204B7" w:rsidRPr="00436E27" w:rsidRDefault="00B204B7" w:rsidP="00CA734E">
            <w:pPr>
              <w:numPr>
                <w:ilvl w:val="0"/>
                <w:numId w:val="3"/>
              </w:numPr>
              <w:spacing w:before="40" w:afterLines="40" w:after="96" w:line="336" w:lineRule="auto"/>
              <w:ind w:left="493" w:hanging="448"/>
              <w:rPr>
                <w:lang w:val="en-GB"/>
              </w:rPr>
            </w:pPr>
          </w:p>
        </w:tc>
        <w:tc>
          <w:tcPr>
            <w:tcW w:w="2554" w:type="dxa"/>
            <w:vAlign w:val="center"/>
          </w:tcPr>
          <w:p w14:paraId="56414529" w14:textId="77777777" w:rsidR="00B204B7" w:rsidRPr="00436E27" w:rsidRDefault="00B204B7" w:rsidP="00CA734E">
            <w:pPr>
              <w:widowControl w:val="0"/>
              <w:cnfStyle w:val="000000000000" w:firstRow="0" w:lastRow="0" w:firstColumn="0" w:lastColumn="0" w:oddVBand="0" w:evenVBand="0" w:oddHBand="0" w:evenHBand="0" w:firstRowFirstColumn="0" w:firstRowLastColumn="0" w:lastRowFirstColumn="0" w:lastRowLastColumn="0"/>
              <w:rPr>
                <w:bCs/>
                <w:lang w:val="en-GB"/>
              </w:rPr>
            </w:pPr>
            <w:r>
              <w:rPr>
                <w:bCs/>
                <w:lang w:val="ru-RU"/>
              </w:rPr>
              <w:t>Майкл Скотт</w:t>
            </w:r>
          </w:p>
        </w:tc>
        <w:tc>
          <w:tcPr>
            <w:tcW w:w="2835" w:type="dxa"/>
            <w:vAlign w:val="center"/>
          </w:tcPr>
          <w:p w14:paraId="21070924" w14:textId="77777777" w:rsidR="00B204B7" w:rsidRPr="00436E27" w:rsidRDefault="00B204B7" w:rsidP="00CA734E">
            <w:pPr>
              <w:widowControl w:val="0"/>
              <w:cnfStyle w:val="000000000000" w:firstRow="0" w:lastRow="0" w:firstColumn="0" w:lastColumn="0" w:oddVBand="0" w:evenVBand="0" w:oddHBand="0" w:evenHBand="0" w:firstRowFirstColumn="0" w:firstRowLastColumn="0" w:lastRowFirstColumn="0" w:lastRowLastColumn="0"/>
              <w:rPr>
                <w:bCs/>
                <w:lang w:val="en-GB"/>
              </w:rPr>
            </w:pPr>
            <w:r>
              <w:rPr>
                <w:bCs/>
                <w:lang w:val="ru-RU"/>
              </w:rPr>
              <w:t xml:space="preserve">Член команды </w:t>
            </w:r>
            <w:r w:rsidRPr="00436E27">
              <w:rPr>
                <w:bCs/>
                <w:lang w:val="en-GB"/>
              </w:rPr>
              <w:t>EPREV</w:t>
            </w:r>
          </w:p>
        </w:tc>
        <w:tc>
          <w:tcPr>
            <w:tcW w:w="3893" w:type="dxa"/>
            <w:vAlign w:val="center"/>
          </w:tcPr>
          <w:p w14:paraId="25F67C5A" w14:textId="77777777" w:rsidR="00B204B7" w:rsidRPr="00436E27" w:rsidRDefault="00B204B7" w:rsidP="00CA734E">
            <w:pPr>
              <w:cnfStyle w:val="000000000000" w:firstRow="0" w:lastRow="0" w:firstColumn="0" w:lastColumn="0" w:oddVBand="0" w:evenVBand="0" w:oddHBand="0" w:evenHBand="0" w:firstRowFirstColumn="0" w:firstRowLastColumn="0" w:lastRowFirstColumn="0" w:lastRowLastColumn="0"/>
              <w:rPr>
                <w:rFonts w:eastAsia="Times New Roman"/>
                <w:bCs/>
                <w:lang w:val="en-GB"/>
              </w:rPr>
            </w:pPr>
            <w:r>
              <w:rPr>
                <w:rFonts w:eastAsia="Times New Roman"/>
                <w:bCs/>
                <w:lang w:val="ru-RU"/>
              </w:rPr>
              <w:t>США</w:t>
            </w:r>
          </w:p>
        </w:tc>
      </w:tr>
    </w:tbl>
    <w:p w14:paraId="2553D86E" w14:textId="77777777" w:rsidR="00B204B7" w:rsidRPr="00436E27" w:rsidRDefault="00B204B7" w:rsidP="00B204B7">
      <w:pPr>
        <w:ind w:left="720"/>
        <w:jc w:val="center"/>
        <w:rPr>
          <w:lang w:val="en-GB"/>
        </w:rPr>
      </w:pPr>
    </w:p>
    <w:p w14:paraId="1CA2C2B7" w14:textId="77777777" w:rsidR="00B204B7" w:rsidRPr="00436E27" w:rsidRDefault="00B204B7" w:rsidP="00B204B7">
      <w:pPr>
        <w:rPr>
          <w:lang w:val="en-GB"/>
        </w:rPr>
      </w:pPr>
      <w:r w:rsidRPr="00436E27">
        <w:rPr>
          <w:lang w:val="en-GB"/>
        </w:rPr>
        <w:br w:type="page"/>
      </w:r>
    </w:p>
    <w:p w14:paraId="2B149649" w14:textId="77777777" w:rsidR="00B204B7" w:rsidRPr="00436E27" w:rsidRDefault="00B204B7" w:rsidP="00B204B7">
      <w:pPr>
        <w:rPr>
          <w:lang w:val="en-GB"/>
        </w:rPr>
      </w:pPr>
    </w:p>
    <w:p w14:paraId="4FD64403" w14:textId="77777777" w:rsidR="00B204B7" w:rsidRPr="00436E27" w:rsidRDefault="00B204B7" w:rsidP="00B204B7">
      <w:pPr>
        <w:pStyle w:val="1"/>
        <w:rPr>
          <w:lang w:val="en-GB"/>
        </w:rPr>
      </w:pPr>
      <w:bookmarkStart w:id="185" w:name="_Toc322842783"/>
      <w:bookmarkStart w:id="186" w:name="_Toc322858942"/>
      <w:bookmarkStart w:id="187" w:name="_Toc322859224"/>
      <w:bookmarkStart w:id="188" w:name="_Toc322859461"/>
      <w:bookmarkStart w:id="189" w:name="_Toc322859688"/>
      <w:bookmarkStart w:id="190" w:name="_Toc322877189"/>
      <w:bookmarkStart w:id="191" w:name="_Toc322969751"/>
      <w:bookmarkStart w:id="192" w:name="_Toc322969787"/>
      <w:bookmarkStart w:id="193" w:name="_Toc340268662"/>
      <w:bookmarkStart w:id="194" w:name="_Toc340354386"/>
      <w:bookmarkStart w:id="195" w:name="_Toc411591766"/>
      <w:r>
        <w:rPr>
          <w:lang w:val="ru-RU"/>
        </w:rPr>
        <w:t xml:space="preserve">Приложение </w:t>
      </w:r>
      <w:r w:rsidRPr="00436E27">
        <w:rPr>
          <w:lang w:val="en-GB"/>
        </w:rPr>
        <w:t xml:space="preserve">II: </w:t>
      </w:r>
      <w:r>
        <w:rPr>
          <w:lang w:val="ru-RU"/>
        </w:rPr>
        <w:t>Программа миссии</w:t>
      </w:r>
      <w:bookmarkEnd w:id="180"/>
      <w:bookmarkEnd w:id="181"/>
      <w:bookmarkEnd w:id="182"/>
      <w:bookmarkEnd w:id="185"/>
      <w:bookmarkEnd w:id="186"/>
      <w:bookmarkEnd w:id="187"/>
      <w:bookmarkEnd w:id="188"/>
      <w:bookmarkEnd w:id="189"/>
      <w:bookmarkEnd w:id="190"/>
      <w:bookmarkEnd w:id="191"/>
      <w:bookmarkEnd w:id="192"/>
      <w:bookmarkEnd w:id="193"/>
      <w:bookmarkEnd w:id="194"/>
      <w:bookmarkEnd w:id="195"/>
    </w:p>
    <w:p w14:paraId="69FC0A98" w14:textId="77777777" w:rsidR="00B204B7" w:rsidRPr="00436E27" w:rsidRDefault="00B204B7" w:rsidP="00B204B7">
      <w:pPr>
        <w:jc w:val="center"/>
        <w:rPr>
          <w:b/>
          <w:lang w:val="en-GB"/>
        </w:rPr>
      </w:pPr>
    </w:p>
    <w:p w14:paraId="052F4B74" w14:textId="77777777" w:rsidR="00B204B7" w:rsidRPr="00436E27" w:rsidRDefault="00B204B7" w:rsidP="00B204B7">
      <w:pPr>
        <w:rPr>
          <w:lang w:val="en-GB"/>
        </w:rPr>
      </w:pPr>
    </w:p>
    <w:p w14:paraId="026E59A4" w14:textId="77777777" w:rsidR="00B204B7" w:rsidRPr="00436E27" w:rsidRDefault="00B204B7" w:rsidP="00B204B7">
      <w:pPr>
        <w:rPr>
          <w:lang w:val="en-GB"/>
        </w:rPr>
      </w:pPr>
    </w:p>
    <w:p w14:paraId="5E719A67" w14:textId="77777777" w:rsidR="00B204B7" w:rsidRPr="00505BBB" w:rsidRDefault="00B204B7" w:rsidP="00B204B7">
      <w:pPr>
        <w:jc w:val="center"/>
        <w:rPr>
          <w:rFonts w:ascii="Arial" w:hAnsi="Arial" w:cs="Arial"/>
          <w:b/>
          <w:lang w:val="ru-RU"/>
        </w:rPr>
      </w:pPr>
      <w:r>
        <w:rPr>
          <w:rFonts w:ascii="Arial" w:hAnsi="Arial" w:cs="Arial"/>
          <w:b/>
          <w:lang w:val="ru-RU"/>
        </w:rPr>
        <w:t xml:space="preserve">Миссия </w:t>
      </w:r>
      <w:r w:rsidRPr="00436E27">
        <w:rPr>
          <w:rFonts w:ascii="Arial" w:hAnsi="Arial" w:cs="Arial"/>
          <w:b/>
          <w:lang w:val="en-GB"/>
        </w:rPr>
        <w:t>EPREV</w:t>
      </w:r>
      <w:r w:rsidRPr="00505BBB">
        <w:rPr>
          <w:rFonts w:ascii="Arial" w:hAnsi="Arial" w:cs="Arial"/>
          <w:b/>
          <w:lang w:val="ru-RU"/>
        </w:rPr>
        <w:t xml:space="preserve"> </w:t>
      </w:r>
      <w:r>
        <w:rPr>
          <w:rFonts w:ascii="Arial" w:hAnsi="Arial" w:cs="Arial"/>
          <w:b/>
          <w:lang w:val="ru-RU"/>
        </w:rPr>
        <w:t>МАГАТЭ в Беларусь</w:t>
      </w:r>
    </w:p>
    <w:p w14:paraId="473D599B" w14:textId="77777777" w:rsidR="00B204B7" w:rsidRPr="00436E27" w:rsidRDefault="00B204B7" w:rsidP="00B204B7">
      <w:pPr>
        <w:jc w:val="center"/>
        <w:rPr>
          <w:rFonts w:ascii="Arial" w:hAnsi="Arial" w:cs="Arial"/>
          <w:b/>
          <w:lang w:val="en-GB"/>
        </w:rPr>
      </w:pPr>
      <w:r>
        <w:rPr>
          <w:rFonts w:ascii="Arial" w:hAnsi="Arial" w:cs="Arial"/>
          <w:b/>
          <w:lang w:val="en-GB"/>
        </w:rPr>
        <w:t>8</w:t>
      </w:r>
      <w:r w:rsidRPr="00436E27">
        <w:rPr>
          <w:rFonts w:ascii="Arial" w:hAnsi="Arial" w:cs="Arial"/>
          <w:b/>
          <w:lang w:val="en-GB"/>
        </w:rPr>
        <w:t>-</w:t>
      </w:r>
      <w:r>
        <w:rPr>
          <w:rFonts w:ascii="Arial" w:hAnsi="Arial" w:cs="Arial"/>
          <w:b/>
          <w:lang w:val="en-GB"/>
        </w:rPr>
        <w:t>17</w:t>
      </w:r>
      <w:r w:rsidRPr="00436E27">
        <w:rPr>
          <w:rFonts w:ascii="Arial" w:hAnsi="Arial" w:cs="Arial"/>
          <w:b/>
          <w:lang w:val="en-GB"/>
        </w:rPr>
        <w:t xml:space="preserve"> </w:t>
      </w:r>
      <w:r>
        <w:rPr>
          <w:rFonts w:ascii="Arial" w:hAnsi="Arial" w:cs="Arial"/>
          <w:b/>
          <w:lang w:val="ru-RU"/>
        </w:rPr>
        <w:t>октября</w:t>
      </w:r>
      <w:r w:rsidRPr="00436E27">
        <w:rPr>
          <w:rFonts w:ascii="Arial" w:hAnsi="Arial" w:cs="Arial"/>
          <w:b/>
          <w:lang w:val="en-GB"/>
        </w:rPr>
        <w:t xml:space="preserve"> 201</w:t>
      </w:r>
      <w:r>
        <w:rPr>
          <w:rFonts w:ascii="Arial" w:hAnsi="Arial" w:cs="Arial"/>
          <w:b/>
          <w:lang w:val="en-GB"/>
        </w:rPr>
        <w:t>8</w:t>
      </w:r>
    </w:p>
    <w:p w14:paraId="17A36747" w14:textId="77777777" w:rsidR="00B204B7" w:rsidRPr="00436E27" w:rsidRDefault="00B204B7" w:rsidP="00B204B7">
      <w:pPr>
        <w:tabs>
          <w:tab w:val="left" w:pos="720"/>
          <w:tab w:val="left" w:pos="1080"/>
        </w:tabs>
        <w:jc w:val="center"/>
        <w:rPr>
          <w:rFonts w:ascii="Arial" w:hAnsi="Arial" w:cs="Arial"/>
          <w:b/>
          <w:bCs/>
          <w:lang w:val="en-GB"/>
        </w:rPr>
      </w:pPr>
      <w:r>
        <w:rPr>
          <w:rFonts w:ascii="Arial" w:hAnsi="Arial" w:cs="Arial"/>
          <w:b/>
          <w:bCs/>
          <w:lang w:val="ru-RU"/>
        </w:rPr>
        <w:t>Программа</w:t>
      </w:r>
    </w:p>
    <w:tbl>
      <w:tblPr>
        <w:tblW w:w="0" w:type="auto"/>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732"/>
        <w:gridCol w:w="35"/>
        <w:gridCol w:w="1149"/>
        <w:gridCol w:w="2626"/>
        <w:gridCol w:w="633"/>
        <w:gridCol w:w="3110"/>
      </w:tblGrid>
      <w:tr w:rsidR="00B204B7" w:rsidRPr="0066674A" w14:paraId="4E166892" w14:textId="77777777" w:rsidTr="00CA734E">
        <w:trPr>
          <w:trHeight w:val="618"/>
          <w:tblHeader/>
        </w:trPr>
        <w:tc>
          <w:tcPr>
            <w:tcW w:w="1767" w:type="dxa"/>
            <w:gridSpan w:val="2"/>
            <w:shd w:val="solid" w:color="000080" w:fill="FFFFFF"/>
            <w:vAlign w:val="center"/>
          </w:tcPr>
          <w:p w14:paraId="72BDCBB5" w14:textId="77777777" w:rsidR="00B204B7" w:rsidRPr="0066674A" w:rsidRDefault="00B204B7" w:rsidP="00CA734E">
            <w:pPr>
              <w:spacing w:after="120"/>
              <w:contextualSpacing/>
              <w:jc w:val="center"/>
              <w:rPr>
                <w:rFonts w:ascii="Arial" w:hAnsi="Arial" w:cs="Arial"/>
                <w:b/>
                <w:bCs/>
                <w:color w:val="FFFFFF"/>
                <w:sz w:val="20"/>
              </w:rPr>
            </w:pPr>
            <w:r>
              <w:rPr>
                <w:rFonts w:ascii="Arial" w:hAnsi="Arial" w:cs="Arial"/>
                <w:b/>
                <w:bCs/>
                <w:color w:val="FFFFFF"/>
                <w:sz w:val="20"/>
                <w:lang w:val="ru-RU"/>
              </w:rPr>
              <w:t>День</w:t>
            </w:r>
          </w:p>
        </w:tc>
        <w:tc>
          <w:tcPr>
            <w:tcW w:w="3775" w:type="dxa"/>
            <w:gridSpan w:val="2"/>
            <w:shd w:val="solid" w:color="000080" w:fill="FFFFFF"/>
            <w:vAlign w:val="center"/>
          </w:tcPr>
          <w:p w14:paraId="763CD271" w14:textId="77777777" w:rsidR="00B204B7" w:rsidRPr="0066674A" w:rsidRDefault="00B204B7" w:rsidP="00CA734E">
            <w:pPr>
              <w:spacing w:after="120"/>
              <w:contextualSpacing/>
              <w:jc w:val="center"/>
              <w:rPr>
                <w:rFonts w:ascii="Arial" w:hAnsi="Arial" w:cs="Arial"/>
                <w:b/>
                <w:bCs/>
                <w:color w:val="FFFFFF"/>
                <w:sz w:val="20"/>
              </w:rPr>
            </w:pPr>
            <w:r>
              <w:rPr>
                <w:rFonts w:ascii="Arial" w:hAnsi="Arial" w:cs="Arial"/>
                <w:b/>
                <w:bCs/>
                <w:color w:val="FFFFFF"/>
                <w:sz w:val="20"/>
                <w:lang w:val="ru-RU"/>
              </w:rPr>
              <w:t>Команда</w:t>
            </w:r>
            <w:r w:rsidRPr="0066674A">
              <w:rPr>
                <w:rFonts w:ascii="Arial" w:hAnsi="Arial" w:cs="Arial"/>
                <w:b/>
                <w:bCs/>
                <w:color w:val="FFFFFF"/>
                <w:sz w:val="20"/>
              </w:rPr>
              <w:t xml:space="preserve"> A</w:t>
            </w:r>
          </w:p>
        </w:tc>
        <w:tc>
          <w:tcPr>
            <w:tcW w:w="3743" w:type="dxa"/>
            <w:gridSpan w:val="2"/>
            <w:shd w:val="solid" w:color="000080" w:fill="FFFFFF"/>
            <w:vAlign w:val="center"/>
          </w:tcPr>
          <w:p w14:paraId="16622447" w14:textId="77777777" w:rsidR="00B204B7" w:rsidRPr="0066674A" w:rsidRDefault="00B204B7" w:rsidP="00CA734E">
            <w:pPr>
              <w:spacing w:after="120"/>
              <w:contextualSpacing/>
              <w:jc w:val="center"/>
              <w:rPr>
                <w:rFonts w:ascii="Arial" w:hAnsi="Arial" w:cs="Arial"/>
                <w:b/>
                <w:bCs/>
                <w:color w:val="FFFFFF"/>
                <w:sz w:val="20"/>
              </w:rPr>
            </w:pPr>
            <w:r>
              <w:rPr>
                <w:rFonts w:ascii="Arial" w:hAnsi="Arial" w:cs="Arial"/>
                <w:b/>
                <w:bCs/>
                <w:color w:val="FFFFFF"/>
                <w:sz w:val="20"/>
                <w:lang w:val="ru-RU"/>
              </w:rPr>
              <w:t>Команда</w:t>
            </w:r>
            <w:r w:rsidRPr="0066674A">
              <w:rPr>
                <w:rFonts w:ascii="Arial" w:hAnsi="Arial" w:cs="Arial"/>
                <w:b/>
                <w:bCs/>
                <w:color w:val="FFFFFF"/>
                <w:sz w:val="20"/>
              </w:rPr>
              <w:t xml:space="preserve"> B</w:t>
            </w:r>
          </w:p>
        </w:tc>
      </w:tr>
      <w:tr w:rsidR="00B204B7" w:rsidRPr="00735CD1" w14:paraId="4E32B393" w14:textId="77777777" w:rsidTr="00CA734E">
        <w:trPr>
          <w:trHeight w:val="168"/>
        </w:trPr>
        <w:tc>
          <w:tcPr>
            <w:tcW w:w="1732" w:type="dxa"/>
            <w:vMerge w:val="restart"/>
            <w:shd w:val="clear" w:color="auto" w:fill="auto"/>
            <w:vAlign w:val="center"/>
          </w:tcPr>
          <w:p w14:paraId="4CB68C65" w14:textId="77777777" w:rsidR="00B204B7" w:rsidRPr="00226DC0" w:rsidRDefault="00B204B7" w:rsidP="00CA734E">
            <w:pPr>
              <w:contextualSpacing/>
              <w:rPr>
                <w:rFonts w:ascii="Arial" w:hAnsi="Arial" w:cs="Arial"/>
                <w:sz w:val="20"/>
              </w:rPr>
            </w:pPr>
            <w:proofErr w:type="spellStart"/>
            <w:r w:rsidRPr="00226DC0">
              <w:rPr>
                <w:rFonts w:ascii="Arial" w:hAnsi="Arial" w:cs="Arial"/>
                <w:sz w:val="20"/>
              </w:rPr>
              <w:t>Понедельник</w:t>
            </w:r>
            <w:proofErr w:type="spellEnd"/>
          </w:p>
        </w:tc>
        <w:tc>
          <w:tcPr>
            <w:tcW w:w="1184" w:type="dxa"/>
            <w:gridSpan w:val="2"/>
            <w:shd w:val="clear" w:color="auto" w:fill="auto"/>
            <w:vAlign w:val="center"/>
          </w:tcPr>
          <w:p w14:paraId="1234D2FD" w14:textId="77777777" w:rsidR="00B204B7" w:rsidRPr="00226DC0" w:rsidRDefault="00B204B7" w:rsidP="00CA734E">
            <w:pPr>
              <w:contextualSpacing/>
              <w:rPr>
                <w:rFonts w:ascii="Arial" w:hAnsi="Arial" w:cs="Arial"/>
                <w:sz w:val="20"/>
              </w:rPr>
            </w:pPr>
            <w:r w:rsidRPr="00226DC0">
              <w:rPr>
                <w:rFonts w:ascii="Arial" w:hAnsi="Arial" w:cs="Arial"/>
                <w:sz w:val="20"/>
              </w:rPr>
              <w:t xml:space="preserve">1-я </w:t>
            </w:r>
            <w:proofErr w:type="spellStart"/>
            <w:r w:rsidRPr="00226DC0">
              <w:rPr>
                <w:rFonts w:ascii="Arial" w:hAnsi="Arial" w:cs="Arial"/>
                <w:sz w:val="20"/>
              </w:rPr>
              <w:t>половина</w:t>
            </w:r>
            <w:proofErr w:type="spellEnd"/>
            <w:r w:rsidRPr="00226DC0">
              <w:rPr>
                <w:rFonts w:ascii="Arial" w:hAnsi="Arial" w:cs="Arial"/>
                <w:sz w:val="20"/>
              </w:rPr>
              <w:t xml:space="preserve"> </w:t>
            </w:r>
            <w:proofErr w:type="spellStart"/>
            <w:r w:rsidRPr="00226DC0">
              <w:rPr>
                <w:rFonts w:ascii="Arial" w:hAnsi="Arial" w:cs="Arial"/>
                <w:sz w:val="20"/>
              </w:rPr>
              <w:t>дня</w:t>
            </w:r>
            <w:proofErr w:type="spellEnd"/>
            <w:r w:rsidRPr="00226DC0">
              <w:rPr>
                <w:rFonts w:ascii="Arial" w:hAnsi="Arial" w:cs="Arial"/>
                <w:sz w:val="20"/>
              </w:rPr>
              <w:t xml:space="preserve"> </w:t>
            </w:r>
          </w:p>
        </w:tc>
        <w:tc>
          <w:tcPr>
            <w:tcW w:w="6369" w:type="dxa"/>
            <w:gridSpan w:val="3"/>
            <w:shd w:val="clear" w:color="auto" w:fill="auto"/>
            <w:vAlign w:val="center"/>
          </w:tcPr>
          <w:p w14:paraId="0F8EF4A7" w14:textId="77777777" w:rsidR="00B204B7" w:rsidRPr="00FB0116" w:rsidRDefault="00B204B7" w:rsidP="00CA734E">
            <w:pPr>
              <w:contextualSpacing/>
              <w:rPr>
                <w:rFonts w:ascii="Arial" w:hAnsi="Arial" w:cs="Arial"/>
                <w:sz w:val="20"/>
                <w:lang w:val="ru-RU"/>
              </w:rPr>
            </w:pPr>
            <w:r w:rsidRPr="00FB0116">
              <w:rPr>
                <w:rFonts w:ascii="Arial" w:hAnsi="Arial" w:cs="Arial"/>
                <w:sz w:val="20"/>
                <w:lang w:val="ru-RU"/>
              </w:rPr>
              <w:t>Вступительная часть (с участием подразделений МЧС и  РОГУ)</w:t>
            </w:r>
          </w:p>
          <w:p w14:paraId="7A4C5BBE" w14:textId="77777777" w:rsidR="00B204B7" w:rsidRPr="00FB0116" w:rsidRDefault="00B204B7" w:rsidP="00CA734E">
            <w:pPr>
              <w:contextualSpacing/>
              <w:rPr>
                <w:rFonts w:ascii="Arial" w:hAnsi="Arial" w:cs="Arial"/>
                <w:sz w:val="20"/>
                <w:lang w:val="ru-RU"/>
              </w:rPr>
            </w:pPr>
            <w:r w:rsidRPr="00FB0116">
              <w:rPr>
                <w:rFonts w:ascii="Arial" w:hAnsi="Arial" w:cs="Arial"/>
                <w:sz w:val="20"/>
                <w:lang w:val="ru-RU"/>
              </w:rPr>
              <w:t>Презентация принимающей страны о национальных рамках аварийного реагирования</w:t>
            </w:r>
          </w:p>
          <w:p w14:paraId="5E688740" w14:textId="77777777" w:rsidR="00B204B7" w:rsidRPr="00FB0116" w:rsidRDefault="00B204B7" w:rsidP="00CA734E">
            <w:pPr>
              <w:contextualSpacing/>
              <w:rPr>
                <w:rFonts w:ascii="Arial" w:hAnsi="Arial" w:cs="Arial"/>
                <w:sz w:val="20"/>
                <w:lang w:val="ru-RU"/>
              </w:rPr>
            </w:pPr>
            <w:r w:rsidRPr="00FB0116">
              <w:rPr>
                <w:rFonts w:ascii="Arial" w:hAnsi="Arial" w:cs="Arial"/>
                <w:sz w:val="20"/>
                <w:lang w:val="ru-RU"/>
              </w:rPr>
              <w:t>Презентация принимающей страны по вопросам самооценки</w:t>
            </w:r>
          </w:p>
          <w:p w14:paraId="6B198C92" w14:textId="77777777" w:rsidR="00B204B7" w:rsidRPr="00FB0116" w:rsidRDefault="00B204B7" w:rsidP="00CA734E">
            <w:pPr>
              <w:contextualSpacing/>
              <w:rPr>
                <w:rFonts w:ascii="Arial" w:hAnsi="Arial" w:cs="Arial"/>
                <w:sz w:val="20"/>
                <w:lang w:val="ru-RU"/>
              </w:rPr>
            </w:pPr>
            <w:r w:rsidRPr="00FB0116">
              <w:rPr>
                <w:rFonts w:ascii="Arial" w:hAnsi="Arial" w:cs="Arial"/>
                <w:sz w:val="20"/>
                <w:lang w:val="ru-RU"/>
              </w:rPr>
              <w:t>Презентация МАГАТЭ о задачах миссии и процессе работы</w:t>
            </w:r>
          </w:p>
        </w:tc>
      </w:tr>
      <w:tr w:rsidR="00B204B7" w:rsidRPr="00735CD1" w14:paraId="07836617" w14:textId="77777777" w:rsidTr="00CA734E">
        <w:trPr>
          <w:trHeight w:val="659"/>
        </w:trPr>
        <w:tc>
          <w:tcPr>
            <w:tcW w:w="1732" w:type="dxa"/>
            <w:vMerge/>
            <w:shd w:val="clear" w:color="auto" w:fill="auto"/>
            <w:vAlign w:val="center"/>
          </w:tcPr>
          <w:p w14:paraId="0A1FF608" w14:textId="77777777" w:rsidR="00B204B7" w:rsidRPr="00FB0116" w:rsidRDefault="00B204B7" w:rsidP="00CA734E">
            <w:pPr>
              <w:contextualSpacing/>
              <w:rPr>
                <w:rFonts w:ascii="Arial" w:hAnsi="Arial" w:cs="Arial"/>
                <w:sz w:val="20"/>
                <w:lang w:val="ru-RU"/>
              </w:rPr>
            </w:pPr>
          </w:p>
        </w:tc>
        <w:tc>
          <w:tcPr>
            <w:tcW w:w="1184" w:type="dxa"/>
            <w:gridSpan w:val="2"/>
            <w:shd w:val="clear" w:color="auto" w:fill="auto"/>
            <w:vAlign w:val="center"/>
          </w:tcPr>
          <w:p w14:paraId="072E4C67" w14:textId="77777777" w:rsidR="00B204B7" w:rsidRPr="00226DC0" w:rsidRDefault="00B204B7" w:rsidP="00CA734E">
            <w:pPr>
              <w:contextualSpacing/>
              <w:rPr>
                <w:rFonts w:ascii="Arial" w:hAnsi="Arial" w:cs="Arial"/>
                <w:sz w:val="20"/>
              </w:rPr>
            </w:pPr>
            <w:r w:rsidRPr="00226DC0">
              <w:rPr>
                <w:rFonts w:ascii="Arial" w:hAnsi="Arial" w:cs="Arial"/>
                <w:sz w:val="20"/>
              </w:rPr>
              <w:t xml:space="preserve">2-я </w:t>
            </w:r>
            <w:proofErr w:type="spellStart"/>
            <w:r w:rsidRPr="00226DC0">
              <w:rPr>
                <w:rFonts w:ascii="Arial" w:hAnsi="Arial" w:cs="Arial"/>
                <w:sz w:val="20"/>
              </w:rPr>
              <w:t>половина</w:t>
            </w:r>
            <w:proofErr w:type="spellEnd"/>
            <w:r w:rsidRPr="00226DC0">
              <w:rPr>
                <w:rFonts w:ascii="Arial" w:hAnsi="Arial" w:cs="Arial"/>
                <w:sz w:val="20"/>
              </w:rPr>
              <w:t xml:space="preserve"> </w:t>
            </w:r>
            <w:proofErr w:type="spellStart"/>
            <w:r w:rsidRPr="00226DC0">
              <w:rPr>
                <w:rFonts w:ascii="Arial" w:hAnsi="Arial" w:cs="Arial"/>
                <w:sz w:val="20"/>
              </w:rPr>
              <w:t>дня</w:t>
            </w:r>
            <w:proofErr w:type="spellEnd"/>
          </w:p>
        </w:tc>
        <w:tc>
          <w:tcPr>
            <w:tcW w:w="6369" w:type="dxa"/>
            <w:gridSpan w:val="3"/>
            <w:shd w:val="clear" w:color="auto" w:fill="auto"/>
            <w:vAlign w:val="center"/>
          </w:tcPr>
          <w:p w14:paraId="1635C770" w14:textId="77777777" w:rsidR="00B204B7" w:rsidRPr="00FB0116" w:rsidRDefault="00B204B7" w:rsidP="00CA734E">
            <w:pPr>
              <w:contextualSpacing/>
              <w:rPr>
                <w:rFonts w:ascii="Arial" w:hAnsi="Arial" w:cs="Arial"/>
                <w:sz w:val="20"/>
                <w:lang w:val="ru-RU"/>
              </w:rPr>
            </w:pPr>
            <w:r w:rsidRPr="00FB0116">
              <w:rPr>
                <w:rFonts w:ascii="Arial" w:hAnsi="Arial" w:cs="Arial"/>
                <w:sz w:val="20"/>
                <w:lang w:val="ru-RU"/>
              </w:rPr>
              <w:t xml:space="preserve">Встреча с национальными партнерами (в РЦУРЧС) </w:t>
            </w:r>
          </w:p>
          <w:p w14:paraId="2830DA1F" w14:textId="77777777" w:rsidR="00B204B7" w:rsidRPr="00FB0116" w:rsidRDefault="00B204B7" w:rsidP="00CA734E">
            <w:pPr>
              <w:contextualSpacing/>
              <w:rPr>
                <w:rFonts w:ascii="Arial" w:hAnsi="Arial" w:cs="Arial"/>
                <w:sz w:val="20"/>
                <w:lang w:val="ru-RU"/>
              </w:rPr>
            </w:pPr>
            <w:r w:rsidRPr="00FB0116">
              <w:rPr>
                <w:rFonts w:ascii="Arial" w:hAnsi="Arial" w:cs="Arial"/>
                <w:sz w:val="20"/>
                <w:lang w:val="ru-RU"/>
              </w:rPr>
              <w:t xml:space="preserve">Госатомнадзор </w:t>
            </w:r>
          </w:p>
          <w:p w14:paraId="752CA735" w14:textId="77777777" w:rsidR="00B204B7" w:rsidRPr="00FB0116" w:rsidRDefault="00B204B7" w:rsidP="00CA734E">
            <w:pPr>
              <w:contextualSpacing/>
              <w:rPr>
                <w:rFonts w:ascii="Arial" w:hAnsi="Arial" w:cs="Arial"/>
                <w:sz w:val="20"/>
                <w:lang w:val="ru-RU"/>
              </w:rPr>
            </w:pPr>
            <w:r w:rsidRPr="00FB0116">
              <w:rPr>
                <w:rFonts w:ascii="Arial" w:hAnsi="Arial" w:cs="Arial"/>
                <w:sz w:val="20"/>
                <w:lang w:val="ru-RU"/>
              </w:rPr>
              <w:t xml:space="preserve">ГУ </w:t>
            </w:r>
            <w:proofErr w:type="spellStart"/>
            <w:r w:rsidRPr="00FB0116">
              <w:rPr>
                <w:rFonts w:ascii="Arial" w:hAnsi="Arial" w:cs="Arial"/>
                <w:sz w:val="20"/>
                <w:lang w:val="ru-RU"/>
              </w:rPr>
              <w:t>ГСЧСиГО</w:t>
            </w:r>
            <w:proofErr w:type="spellEnd"/>
          </w:p>
          <w:p w14:paraId="4D179530" w14:textId="77777777" w:rsidR="00B204B7" w:rsidRPr="00FB0116" w:rsidRDefault="00B204B7" w:rsidP="00CA734E">
            <w:pPr>
              <w:contextualSpacing/>
              <w:rPr>
                <w:rFonts w:ascii="Arial" w:hAnsi="Arial" w:cs="Arial"/>
                <w:sz w:val="20"/>
                <w:lang w:val="ru-RU"/>
              </w:rPr>
            </w:pPr>
            <w:proofErr w:type="spellStart"/>
            <w:r w:rsidRPr="00FB0116">
              <w:rPr>
                <w:rFonts w:ascii="Arial" w:hAnsi="Arial" w:cs="Arial"/>
                <w:sz w:val="20"/>
                <w:lang w:val="ru-RU"/>
              </w:rPr>
              <w:t>УАССиЛЧС</w:t>
            </w:r>
            <w:proofErr w:type="spellEnd"/>
          </w:p>
          <w:p w14:paraId="1CC332DF" w14:textId="77777777" w:rsidR="00B204B7" w:rsidRPr="00FB0116" w:rsidRDefault="00B204B7" w:rsidP="00CA734E">
            <w:pPr>
              <w:contextualSpacing/>
              <w:rPr>
                <w:rFonts w:ascii="Arial" w:hAnsi="Arial" w:cs="Arial"/>
                <w:sz w:val="20"/>
                <w:lang w:val="ru-RU"/>
              </w:rPr>
            </w:pPr>
            <w:r w:rsidRPr="00FB0116">
              <w:rPr>
                <w:rFonts w:ascii="Arial" w:hAnsi="Arial" w:cs="Arial"/>
                <w:sz w:val="20"/>
                <w:lang w:val="ru-RU"/>
              </w:rPr>
              <w:t>РЦУРЧС</w:t>
            </w:r>
          </w:p>
        </w:tc>
      </w:tr>
      <w:tr w:rsidR="00B204B7" w:rsidRPr="00226DC0" w14:paraId="7086717F" w14:textId="77777777" w:rsidTr="00CA734E">
        <w:trPr>
          <w:trHeight w:val="218"/>
        </w:trPr>
        <w:tc>
          <w:tcPr>
            <w:tcW w:w="1732" w:type="dxa"/>
            <w:vMerge w:val="restart"/>
            <w:shd w:val="clear" w:color="auto" w:fill="auto"/>
            <w:vAlign w:val="center"/>
          </w:tcPr>
          <w:p w14:paraId="56F021FF" w14:textId="77777777" w:rsidR="00B204B7" w:rsidRPr="00226DC0" w:rsidRDefault="00B204B7" w:rsidP="00CA734E">
            <w:pPr>
              <w:contextualSpacing/>
              <w:rPr>
                <w:rFonts w:ascii="Arial" w:hAnsi="Arial" w:cs="Arial"/>
                <w:sz w:val="20"/>
              </w:rPr>
            </w:pPr>
            <w:proofErr w:type="spellStart"/>
            <w:r w:rsidRPr="00226DC0">
              <w:rPr>
                <w:rFonts w:ascii="Arial" w:hAnsi="Arial" w:cs="Arial"/>
                <w:sz w:val="20"/>
              </w:rPr>
              <w:t>Вторник</w:t>
            </w:r>
            <w:proofErr w:type="spellEnd"/>
          </w:p>
        </w:tc>
        <w:tc>
          <w:tcPr>
            <w:tcW w:w="1184" w:type="dxa"/>
            <w:gridSpan w:val="2"/>
            <w:shd w:val="clear" w:color="auto" w:fill="auto"/>
            <w:vAlign w:val="center"/>
          </w:tcPr>
          <w:p w14:paraId="555522D4" w14:textId="77777777" w:rsidR="00B204B7" w:rsidRPr="00226DC0" w:rsidRDefault="00B204B7" w:rsidP="00CA734E">
            <w:pPr>
              <w:contextualSpacing/>
              <w:rPr>
                <w:rFonts w:ascii="Arial" w:hAnsi="Arial" w:cs="Arial"/>
                <w:sz w:val="20"/>
              </w:rPr>
            </w:pPr>
            <w:r w:rsidRPr="00226DC0">
              <w:rPr>
                <w:rFonts w:ascii="Arial" w:hAnsi="Arial" w:cs="Arial"/>
                <w:sz w:val="20"/>
              </w:rPr>
              <w:t xml:space="preserve">1-я </w:t>
            </w:r>
            <w:proofErr w:type="spellStart"/>
            <w:r w:rsidRPr="00226DC0">
              <w:rPr>
                <w:rFonts w:ascii="Arial" w:hAnsi="Arial" w:cs="Arial"/>
                <w:sz w:val="20"/>
              </w:rPr>
              <w:t>половина</w:t>
            </w:r>
            <w:proofErr w:type="spellEnd"/>
            <w:r w:rsidRPr="00226DC0">
              <w:rPr>
                <w:rFonts w:ascii="Arial" w:hAnsi="Arial" w:cs="Arial"/>
                <w:sz w:val="20"/>
              </w:rPr>
              <w:t xml:space="preserve"> </w:t>
            </w:r>
            <w:proofErr w:type="spellStart"/>
            <w:r w:rsidRPr="00226DC0">
              <w:rPr>
                <w:rFonts w:ascii="Arial" w:hAnsi="Arial" w:cs="Arial"/>
                <w:sz w:val="20"/>
              </w:rPr>
              <w:t>дня</w:t>
            </w:r>
            <w:proofErr w:type="spellEnd"/>
          </w:p>
        </w:tc>
        <w:tc>
          <w:tcPr>
            <w:tcW w:w="3259" w:type="dxa"/>
            <w:gridSpan w:val="2"/>
            <w:shd w:val="clear" w:color="auto" w:fill="auto"/>
            <w:vAlign w:val="center"/>
          </w:tcPr>
          <w:p w14:paraId="3E260E22" w14:textId="77777777" w:rsidR="00B204B7" w:rsidRPr="00FB0116" w:rsidRDefault="00B204B7" w:rsidP="00CA734E">
            <w:pPr>
              <w:contextualSpacing/>
              <w:rPr>
                <w:rFonts w:ascii="Arial" w:hAnsi="Arial" w:cs="Arial"/>
                <w:sz w:val="20"/>
                <w:lang w:val="ru-RU"/>
              </w:rPr>
            </w:pPr>
            <w:r w:rsidRPr="00FB0116">
              <w:rPr>
                <w:rFonts w:ascii="Arial" w:hAnsi="Arial" w:cs="Arial"/>
                <w:sz w:val="20"/>
                <w:lang w:val="ru-RU"/>
              </w:rPr>
              <w:t>Команда делится на части</w:t>
            </w:r>
          </w:p>
          <w:p w14:paraId="54F91680" w14:textId="77777777" w:rsidR="00B204B7" w:rsidRPr="00FB0116" w:rsidRDefault="00B204B7" w:rsidP="00CA734E">
            <w:pPr>
              <w:contextualSpacing/>
              <w:rPr>
                <w:rFonts w:ascii="Arial" w:hAnsi="Arial" w:cs="Arial"/>
                <w:sz w:val="20"/>
                <w:lang w:val="ru-RU"/>
              </w:rPr>
            </w:pPr>
            <w:r w:rsidRPr="00FB0116">
              <w:rPr>
                <w:rFonts w:ascii="Arial" w:hAnsi="Arial" w:cs="Arial"/>
                <w:sz w:val="20"/>
                <w:lang w:val="ru-RU"/>
              </w:rPr>
              <w:t>1-я часть команды</w:t>
            </w:r>
          </w:p>
          <w:p w14:paraId="72E118C5" w14:textId="77777777" w:rsidR="00B204B7" w:rsidRPr="00226DC0" w:rsidRDefault="00B204B7" w:rsidP="00CA734E">
            <w:pPr>
              <w:contextualSpacing/>
              <w:rPr>
                <w:rFonts w:ascii="Arial" w:hAnsi="Arial" w:cs="Arial"/>
                <w:sz w:val="20"/>
              </w:rPr>
            </w:pPr>
            <w:r w:rsidRPr="00226DC0">
              <w:rPr>
                <w:rFonts w:ascii="Arial" w:hAnsi="Arial" w:cs="Arial"/>
                <w:sz w:val="20"/>
              </w:rPr>
              <w:t xml:space="preserve">- </w:t>
            </w:r>
            <w:proofErr w:type="spellStart"/>
            <w:r w:rsidRPr="00226DC0">
              <w:rPr>
                <w:rFonts w:ascii="Arial" w:hAnsi="Arial" w:cs="Arial"/>
                <w:sz w:val="20"/>
              </w:rPr>
              <w:t>Госатомнадзор</w:t>
            </w:r>
            <w:proofErr w:type="spellEnd"/>
            <w:r w:rsidRPr="00226DC0">
              <w:rPr>
                <w:rFonts w:ascii="Arial" w:hAnsi="Arial" w:cs="Arial"/>
                <w:sz w:val="20"/>
              </w:rPr>
              <w:t xml:space="preserve"> </w:t>
            </w:r>
          </w:p>
        </w:tc>
        <w:tc>
          <w:tcPr>
            <w:tcW w:w="3110" w:type="dxa"/>
            <w:shd w:val="clear" w:color="auto" w:fill="auto"/>
            <w:vAlign w:val="center"/>
          </w:tcPr>
          <w:p w14:paraId="40802977" w14:textId="77777777" w:rsidR="00B204B7" w:rsidRPr="00FB0116" w:rsidRDefault="00B204B7" w:rsidP="00CA734E">
            <w:pPr>
              <w:contextualSpacing/>
              <w:rPr>
                <w:rFonts w:ascii="Arial" w:hAnsi="Arial" w:cs="Arial"/>
                <w:sz w:val="20"/>
                <w:lang w:val="ru-RU"/>
              </w:rPr>
            </w:pPr>
            <w:r w:rsidRPr="00FB0116">
              <w:rPr>
                <w:rFonts w:ascii="Arial" w:hAnsi="Arial" w:cs="Arial"/>
                <w:sz w:val="20"/>
                <w:lang w:val="ru-RU"/>
              </w:rPr>
              <w:t>2-я часть команды</w:t>
            </w:r>
          </w:p>
          <w:p w14:paraId="0FC3834A" w14:textId="77777777" w:rsidR="00B204B7" w:rsidRPr="00FB0116" w:rsidRDefault="00B204B7" w:rsidP="00CA734E">
            <w:pPr>
              <w:contextualSpacing/>
              <w:rPr>
                <w:rFonts w:ascii="Arial" w:hAnsi="Arial" w:cs="Arial"/>
                <w:sz w:val="20"/>
                <w:lang w:val="ru-RU"/>
              </w:rPr>
            </w:pPr>
            <w:r w:rsidRPr="00FB0116">
              <w:rPr>
                <w:rFonts w:ascii="Arial" w:hAnsi="Arial" w:cs="Arial"/>
                <w:sz w:val="20"/>
                <w:lang w:val="ru-RU"/>
              </w:rPr>
              <w:t>Переезд в г. Островец (в.07.00)</w:t>
            </w:r>
          </w:p>
          <w:p w14:paraId="5A90652E" w14:textId="77777777" w:rsidR="00B204B7" w:rsidRPr="00226DC0" w:rsidRDefault="00B204B7" w:rsidP="00CA734E">
            <w:pPr>
              <w:contextualSpacing/>
              <w:rPr>
                <w:rFonts w:ascii="Arial" w:hAnsi="Arial" w:cs="Arial"/>
                <w:sz w:val="20"/>
              </w:rPr>
            </w:pPr>
            <w:r w:rsidRPr="00226DC0">
              <w:rPr>
                <w:rFonts w:ascii="Arial" w:hAnsi="Arial" w:cs="Arial"/>
                <w:sz w:val="20"/>
              </w:rPr>
              <w:t xml:space="preserve">- </w:t>
            </w:r>
            <w:proofErr w:type="spellStart"/>
            <w:r w:rsidRPr="00226DC0">
              <w:rPr>
                <w:rFonts w:ascii="Arial" w:hAnsi="Arial" w:cs="Arial"/>
                <w:sz w:val="20"/>
              </w:rPr>
              <w:t>Информационный</w:t>
            </w:r>
            <w:proofErr w:type="spellEnd"/>
            <w:r w:rsidRPr="00226DC0">
              <w:rPr>
                <w:rFonts w:ascii="Arial" w:hAnsi="Arial" w:cs="Arial"/>
                <w:sz w:val="20"/>
              </w:rPr>
              <w:t xml:space="preserve"> </w:t>
            </w:r>
            <w:proofErr w:type="spellStart"/>
            <w:r w:rsidRPr="00226DC0">
              <w:rPr>
                <w:rFonts w:ascii="Arial" w:hAnsi="Arial" w:cs="Arial"/>
                <w:sz w:val="20"/>
              </w:rPr>
              <w:t>центр</w:t>
            </w:r>
            <w:proofErr w:type="spellEnd"/>
            <w:r w:rsidRPr="00226DC0">
              <w:rPr>
                <w:rFonts w:ascii="Arial" w:hAnsi="Arial" w:cs="Arial"/>
                <w:sz w:val="20"/>
              </w:rPr>
              <w:t xml:space="preserve"> </w:t>
            </w:r>
            <w:proofErr w:type="spellStart"/>
            <w:r w:rsidRPr="00226DC0">
              <w:rPr>
                <w:rFonts w:ascii="Arial" w:hAnsi="Arial" w:cs="Arial"/>
                <w:sz w:val="20"/>
              </w:rPr>
              <w:t>г.Островец</w:t>
            </w:r>
            <w:proofErr w:type="spellEnd"/>
          </w:p>
        </w:tc>
      </w:tr>
      <w:tr w:rsidR="00B204B7" w:rsidRPr="00735CD1" w14:paraId="44291E28" w14:textId="77777777" w:rsidTr="00CA734E">
        <w:trPr>
          <w:trHeight w:val="1390"/>
        </w:trPr>
        <w:tc>
          <w:tcPr>
            <w:tcW w:w="1732" w:type="dxa"/>
            <w:vMerge/>
            <w:shd w:val="clear" w:color="auto" w:fill="auto"/>
            <w:vAlign w:val="center"/>
          </w:tcPr>
          <w:p w14:paraId="70BD0288" w14:textId="77777777" w:rsidR="00B204B7" w:rsidRPr="00226DC0" w:rsidRDefault="00B204B7" w:rsidP="00CA734E">
            <w:pPr>
              <w:contextualSpacing/>
              <w:rPr>
                <w:rFonts w:ascii="Arial" w:hAnsi="Arial" w:cs="Arial"/>
                <w:sz w:val="20"/>
              </w:rPr>
            </w:pPr>
          </w:p>
        </w:tc>
        <w:tc>
          <w:tcPr>
            <w:tcW w:w="1184" w:type="dxa"/>
            <w:gridSpan w:val="2"/>
            <w:shd w:val="clear" w:color="auto" w:fill="auto"/>
            <w:vAlign w:val="center"/>
          </w:tcPr>
          <w:p w14:paraId="1E16FCBE" w14:textId="77777777" w:rsidR="00B204B7" w:rsidRPr="00226DC0" w:rsidRDefault="00B204B7" w:rsidP="00CA734E">
            <w:pPr>
              <w:contextualSpacing/>
              <w:rPr>
                <w:rFonts w:ascii="Arial" w:hAnsi="Arial" w:cs="Arial"/>
                <w:sz w:val="20"/>
              </w:rPr>
            </w:pPr>
            <w:r w:rsidRPr="00226DC0">
              <w:rPr>
                <w:rFonts w:ascii="Arial" w:hAnsi="Arial" w:cs="Arial"/>
                <w:sz w:val="20"/>
              </w:rPr>
              <w:t xml:space="preserve">2-я </w:t>
            </w:r>
            <w:proofErr w:type="spellStart"/>
            <w:r w:rsidRPr="00226DC0">
              <w:rPr>
                <w:rFonts w:ascii="Arial" w:hAnsi="Arial" w:cs="Arial"/>
                <w:sz w:val="20"/>
              </w:rPr>
              <w:t>половина</w:t>
            </w:r>
            <w:proofErr w:type="spellEnd"/>
            <w:r w:rsidRPr="00226DC0">
              <w:rPr>
                <w:rFonts w:ascii="Arial" w:hAnsi="Arial" w:cs="Arial"/>
                <w:sz w:val="20"/>
              </w:rPr>
              <w:t xml:space="preserve"> </w:t>
            </w:r>
            <w:proofErr w:type="spellStart"/>
            <w:r w:rsidRPr="00226DC0">
              <w:rPr>
                <w:rFonts w:ascii="Arial" w:hAnsi="Arial" w:cs="Arial"/>
                <w:sz w:val="20"/>
              </w:rPr>
              <w:t>дня</w:t>
            </w:r>
            <w:proofErr w:type="spellEnd"/>
          </w:p>
        </w:tc>
        <w:tc>
          <w:tcPr>
            <w:tcW w:w="3259" w:type="dxa"/>
            <w:gridSpan w:val="2"/>
            <w:shd w:val="clear" w:color="auto" w:fill="auto"/>
            <w:vAlign w:val="center"/>
          </w:tcPr>
          <w:p w14:paraId="72EAB6B3" w14:textId="77777777" w:rsidR="00B204B7" w:rsidRPr="00FB0116" w:rsidRDefault="00B204B7" w:rsidP="00CA734E">
            <w:pPr>
              <w:contextualSpacing/>
              <w:rPr>
                <w:rFonts w:ascii="Arial" w:hAnsi="Arial" w:cs="Arial"/>
                <w:sz w:val="20"/>
                <w:lang w:val="ru-RU"/>
              </w:rPr>
            </w:pPr>
            <w:r w:rsidRPr="00FB0116">
              <w:rPr>
                <w:rFonts w:ascii="Arial" w:hAnsi="Arial" w:cs="Arial"/>
                <w:sz w:val="20"/>
                <w:lang w:val="ru-RU"/>
              </w:rPr>
              <w:t>- Госатомнадзор</w:t>
            </w:r>
          </w:p>
          <w:p w14:paraId="316FDB47" w14:textId="77777777" w:rsidR="00B204B7" w:rsidRPr="00FB0116" w:rsidRDefault="00B204B7" w:rsidP="00CA734E">
            <w:pPr>
              <w:contextualSpacing/>
              <w:rPr>
                <w:rFonts w:ascii="Arial" w:hAnsi="Arial" w:cs="Arial"/>
                <w:sz w:val="20"/>
                <w:lang w:val="ru-RU"/>
              </w:rPr>
            </w:pPr>
            <w:r w:rsidRPr="00FB0116">
              <w:rPr>
                <w:rFonts w:ascii="Arial" w:hAnsi="Arial" w:cs="Arial"/>
                <w:sz w:val="20"/>
                <w:lang w:val="ru-RU"/>
              </w:rPr>
              <w:t>- информационный и аналитический центр ГАН</w:t>
            </w:r>
          </w:p>
        </w:tc>
        <w:tc>
          <w:tcPr>
            <w:tcW w:w="3110" w:type="dxa"/>
            <w:shd w:val="clear" w:color="auto" w:fill="auto"/>
            <w:vAlign w:val="center"/>
          </w:tcPr>
          <w:p w14:paraId="2B3BFC26" w14:textId="77777777" w:rsidR="00B204B7" w:rsidRPr="00FB0116" w:rsidRDefault="00B204B7" w:rsidP="00CA734E">
            <w:pPr>
              <w:contextualSpacing/>
              <w:rPr>
                <w:rFonts w:ascii="Arial" w:hAnsi="Arial" w:cs="Arial"/>
                <w:sz w:val="20"/>
                <w:lang w:val="ru-RU"/>
              </w:rPr>
            </w:pPr>
            <w:r w:rsidRPr="00FB0116">
              <w:rPr>
                <w:rFonts w:ascii="Arial" w:hAnsi="Arial" w:cs="Arial"/>
                <w:sz w:val="20"/>
                <w:lang w:val="ru-RU"/>
              </w:rPr>
              <w:t xml:space="preserve">- </w:t>
            </w:r>
            <w:proofErr w:type="spellStart"/>
            <w:r w:rsidRPr="00FB0116">
              <w:rPr>
                <w:rFonts w:ascii="Arial" w:hAnsi="Arial" w:cs="Arial"/>
                <w:sz w:val="20"/>
                <w:lang w:val="ru-RU"/>
              </w:rPr>
              <w:t>Островецкий</w:t>
            </w:r>
            <w:proofErr w:type="spellEnd"/>
            <w:r w:rsidRPr="00FB0116">
              <w:rPr>
                <w:rFonts w:ascii="Arial" w:hAnsi="Arial" w:cs="Arial"/>
                <w:sz w:val="20"/>
                <w:lang w:val="ru-RU"/>
              </w:rPr>
              <w:t xml:space="preserve"> РОЧС</w:t>
            </w:r>
          </w:p>
          <w:p w14:paraId="374510FA" w14:textId="77777777" w:rsidR="00B204B7" w:rsidRPr="00FB0116" w:rsidRDefault="00B204B7" w:rsidP="00CA734E">
            <w:pPr>
              <w:contextualSpacing/>
              <w:rPr>
                <w:rFonts w:ascii="Arial" w:hAnsi="Arial" w:cs="Arial"/>
                <w:sz w:val="20"/>
                <w:lang w:val="ru-RU"/>
              </w:rPr>
            </w:pPr>
            <w:r w:rsidRPr="00FB0116">
              <w:rPr>
                <w:rFonts w:ascii="Arial" w:hAnsi="Arial" w:cs="Arial"/>
                <w:sz w:val="20"/>
                <w:lang w:val="ru-RU"/>
              </w:rPr>
              <w:t xml:space="preserve">Включая встречи с представителями Гродненского облисполкома </w:t>
            </w:r>
          </w:p>
          <w:p w14:paraId="6FA9121F" w14:textId="77777777" w:rsidR="00B204B7" w:rsidRPr="00FB0116" w:rsidRDefault="00B204B7" w:rsidP="00CA734E">
            <w:pPr>
              <w:contextualSpacing/>
              <w:rPr>
                <w:rFonts w:ascii="Arial" w:hAnsi="Arial" w:cs="Arial"/>
                <w:sz w:val="20"/>
                <w:lang w:val="ru-RU"/>
              </w:rPr>
            </w:pPr>
            <w:r w:rsidRPr="00FB0116">
              <w:rPr>
                <w:rFonts w:ascii="Arial" w:hAnsi="Arial" w:cs="Arial"/>
                <w:sz w:val="20"/>
                <w:lang w:val="ru-RU"/>
              </w:rPr>
              <w:t xml:space="preserve">(заместитель председателя Гродненского областного исполнительного комитета, первый заместитель председателя, начальник управления сельского хозяйства и продовольствия; начальник отдела внутренних дел </w:t>
            </w:r>
            <w:proofErr w:type="spellStart"/>
            <w:r w:rsidRPr="00FB0116">
              <w:rPr>
                <w:rFonts w:ascii="Arial" w:hAnsi="Arial" w:cs="Arial"/>
                <w:sz w:val="20"/>
                <w:lang w:val="ru-RU"/>
              </w:rPr>
              <w:t>Островецкого</w:t>
            </w:r>
            <w:proofErr w:type="spellEnd"/>
            <w:r w:rsidRPr="00FB0116">
              <w:rPr>
                <w:rFonts w:ascii="Arial" w:hAnsi="Arial" w:cs="Arial"/>
                <w:sz w:val="20"/>
                <w:lang w:val="ru-RU"/>
              </w:rPr>
              <w:t xml:space="preserve"> райисполкома)</w:t>
            </w:r>
          </w:p>
        </w:tc>
      </w:tr>
      <w:tr w:rsidR="00B204B7" w:rsidRPr="00735CD1" w14:paraId="46DFC0DF" w14:textId="77777777" w:rsidTr="00CA734E">
        <w:trPr>
          <w:trHeight w:val="168"/>
        </w:trPr>
        <w:tc>
          <w:tcPr>
            <w:tcW w:w="1732" w:type="dxa"/>
            <w:vMerge w:val="restart"/>
            <w:shd w:val="clear" w:color="auto" w:fill="auto"/>
            <w:vAlign w:val="center"/>
          </w:tcPr>
          <w:p w14:paraId="7876B7C6" w14:textId="77777777" w:rsidR="00B204B7" w:rsidRPr="00226DC0" w:rsidRDefault="00B204B7" w:rsidP="00CA734E">
            <w:pPr>
              <w:contextualSpacing/>
              <w:rPr>
                <w:rFonts w:ascii="Arial" w:hAnsi="Arial" w:cs="Arial"/>
                <w:sz w:val="20"/>
              </w:rPr>
            </w:pPr>
            <w:proofErr w:type="spellStart"/>
            <w:r w:rsidRPr="00226DC0">
              <w:rPr>
                <w:rFonts w:ascii="Arial" w:hAnsi="Arial" w:cs="Arial"/>
                <w:sz w:val="20"/>
              </w:rPr>
              <w:t>Среда</w:t>
            </w:r>
            <w:proofErr w:type="spellEnd"/>
          </w:p>
        </w:tc>
        <w:tc>
          <w:tcPr>
            <w:tcW w:w="1184" w:type="dxa"/>
            <w:gridSpan w:val="2"/>
            <w:shd w:val="clear" w:color="auto" w:fill="auto"/>
            <w:vAlign w:val="center"/>
          </w:tcPr>
          <w:p w14:paraId="7D751F90" w14:textId="77777777" w:rsidR="00B204B7" w:rsidRPr="00226DC0" w:rsidRDefault="00B204B7" w:rsidP="00CA734E">
            <w:pPr>
              <w:contextualSpacing/>
              <w:rPr>
                <w:rFonts w:ascii="Arial" w:hAnsi="Arial" w:cs="Arial"/>
                <w:sz w:val="20"/>
              </w:rPr>
            </w:pPr>
            <w:r w:rsidRPr="00226DC0">
              <w:rPr>
                <w:rFonts w:ascii="Arial" w:hAnsi="Arial" w:cs="Arial"/>
                <w:sz w:val="20"/>
              </w:rPr>
              <w:t xml:space="preserve">1-я </w:t>
            </w:r>
            <w:proofErr w:type="spellStart"/>
            <w:r w:rsidRPr="00226DC0">
              <w:rPr>
                <w:rFonts w:ascii="Arial" w:hAnsi="Arial" w:cs="Arial"/>
                <w:sz w:val="20"/>
              </w:rPr>
              <w:t>половина</w:t>
            </w:r>
            <w:proofErr w:type="spellEnd"/>
            <w:r w:rsidRPr="00226DC0">
              <w:rPr>
                <w:rFonts w:ascii="Arial" w:hAnsi="Arial" w:cs="Arial"/>
                <w:sz w:val="20"/>
              </w:rPr>
              <w:t xml:space="preserve"> </w:t>
            </w:r>
            <w:proofErr w:type="spellStart"/>
            <w:r w:rsidRPr="00226DC0">
              <w:rPr>
                <w:rFonts w:ascii="Arial" w:hAnsi="Arial" w:cs="Arial"/>
                <w:sz w:val="20"/>
              </w:rPr>
              <w:t>дня</w:t>
            </w:r>
            <w:proofErr w:type="spellEnd"/>
          </w:p>
        </w:tc>
        <w:tc>
          <w:tcPr>
            <w:tcW w:w="3259" w:type="dxa"/>
            <w:gridSpan w:val="2"/>
            <w:shd w:val="clear" w:color="auto" w:fill="auto"/>
            <w:vAlign w:val="center"/>
          </w:tcPr>
          <w:p w14:paraId="1148C23D" w14:textId="77777777" w:rsidR="00B204B7" w:rsidRPr="00FB0116" w:rsidRDefault="00B204B7" w:rsidP="00CA734E">
            <w:pPr>
              <w:contextualSpacing/>
              <w:rPr>
                <w:rFonts w:ascii="Arial" w:hAnsi="Arial" w:cs="Arial"/>
                <w:sz w:val="20"/>
                <w:lang w:val="ru-RU"/>
              </w:rPr>
            </w:pPr>
            <w:r w:rsidRPr="00FB0116">
              <w:rPr>
                <w:rFonts w:ascii="Arial" w:hAnsi="Arial" w:cs="Arial"/>
                <w:sz w:val="20"/>
                <w:lang w:val="ru-RU"/>
              </w:rPr>
              <w:t xml:space="preserve">- Минздрав (аналитический центр) </w:t>
            </w:r>
          </w:p>
          <w:p w14:paraId="2F50596E" w14:textId="77777777" w:rsidR="00B204B7" w:rsidRPr="00FB0116" w:rsidRDefault="00B204B7" w:rsidP="00CA734E">
            <w:pPr>
              <w:contextualSpacing/>
              <w:rPr>
                <w:rFonts w:ascii="Arial" w:hAnsi="Arial" w:cs="Arial"/>
                <w:sz w:val="20"/>
                <w:lang w:val="ru-RU"/>
              </w:rPr>
            </w:pPr>
            <w:r w:rsidRPr="00FB0116">
              <w:rPr>
                <w:rFonts w:ascii="Arial" w:hAnsi="Arial" w:cs="Arial"/>
                <w:sz w:val="20"/>
                <w:lang w:val="ru-RU"/>
              </w:rPr>
              <w:t>- «Научно-практический центр гигиены», включая лабораторию</w:t>
            </w:r>
          </w:p>
        </w:tc>
        <w:tc>
          <w:tcPr>
            <w:tcW w:w="3110" w:type="dxa"/>
            <w:vMerge w:val="restart"/>
            <w:shd w:val="clear" w:color="auto" w:fill="auto"/>
            <w:vAlign w:val="center"/>
          </w:tcPr>
          <w:p w14:paraId="38839E70" w14:textId="77777777" w:rsidR="00B204B7" w:rsidRPr="00FB0116" w:rsidRDefault="00B204B7" w:rsidP="00CA734E">
            <w:pPr>
              <w:contextualSpacing/>
              <w:rPr>
                <w:rFonts w:ascii="Arial" w:hAnsi="Arial" w:cs="Arial"/>
                <w:sz w:val="20"/>
                <w:lang w:val="ru-RU"/>
              </w:rPr>
            </w:pPr>
            <w:r w:rsidRPr="00FB0116">
              <w:rPr>
                <w:rFonts w:ascii="Arial" w:hAnsi="Arial" w:cs="Arial"/>
                <w:sz w:val="20"/>
                <w:lang w:val="ru-RU"/>
              </w:rPr>
              <w:t xml:space="preserve">- Кризисный центр на площадке </w:t>
            </w:r>
          </w:p>
          <w:p w14:paraId="2C62017C" w14:textId="77777777" w:rsidR="00B204B7" w:rsidRPr="00FB0116" w:rsidRDefault="00B204B7" w:rsidP="00CA734E">
            <w:pPr>
              <w:contextualSpacing/>
              <w:rPr>
                <w:rFonts w:ascii="Arial" w:hAnsi="Arial" w:cs="Arial"/>
                <w:sz w:val="20"/>
                <w:lang w:val="ru-RU"/>
              </w:rPr>
            </w:pPr>
            <w:r w:rsidRPr="00FB0116">
              <w:rPr>
                <w:rFonts w:ascii="Arial" w:hAnsi="Arial" w:cs="Arial"/>
                <w:sz w:val="20"/>
                <w:lang w:val="ru-RU"/>
              </w:rPr>
              <w:t>- Пожарная часть</w:t>
            </w:r>
          </w:p>
        </w:tc>
      </w:tr>
      <w:tr w:rsidR="00B204B7" w:rsidRPr="00226DC0" w14:paraId="78DADEC7" w14:textId="77777777" w:rsidTr="00CA734E">
        <w:trPr>
          <w:trHeight w:val="100"/>
        </w:trPr>
        <w:tc>
          <w:tcPr>
            <w:tcW w:w="1732" w:type="dxa"/>
            <w:vMerge/>
            <w:shd w:val="clear" w:color="auto" w:fill="auto"/>
            <w:vAlign w:val="center"/>
          </w:tcPr>
          <w:p w14:paraId="10F70827" w14:textId="77777777" w:rsidR="00B204B7" w:rsidRPr="00FB0116" w:rsidRDefault="00B204B7" w:rsidP="00CA734E">
            <w:pPr>
              <w:contextualSpacing/>
              <w:rPr>
                <w:rFonts w:ascii="Arial" w:hAnsi="Arial" w:cs="Arial"/>
                <w:sz w:val="20"/>
                <w:lang w:val="ru-RU"/>
              </w:rPr>
            </w:pPr>
          </w:p>
        </w:tc>
        <w:tc>
          <w:tcPr>
            <w:tcW w:w="1184" w:type="dxa"/>
            <w:gridSpan w:val="2"/>
            <w:shd w:val="clear" w:color="auto" w:fill="auto"/>
            <w:vAlign w:val="center"/>
          </w:tcPr>
          <w:p w14:paraId="70006B2D" w14:textId="77777777" w:rsidR="00B204B7" w:rsidRPr="00226DC0" w:rsidRDefault="00B204B7" w:rsidP="00CA734E">
            <w:pPr>
              <w:contextualSpacing/>
              <w:rPr>
                <w:rFonts w:ascii="Arial" w:hAnsi="Arial" w:cs="Arial"/>
                <w:sz w:val="20"/>
              </w:rPr>
            </w:pPr>
            <w:r w:rsidRPr="00226DC0">
              <w:rPr>
                <w:rFonts w:ascii="Arial" w:hAnsi="Arial" w:cs="Arial"/>
                <w:sz w:val="20"/>
              </w:rPr>
              <w:t xml:space="preserve">2-я </w:t>
            </w:r>
            <w:proofErr w:type="spellStart"/>
            <w:r w:rsidRPr="00226DC0">
              <w:rPr>
                <w:rFonts w:ascii="Arial" w:hAnsi="Arial" w:cs="Arial"/>
                <w:sz w:val="20"/>
              </w:rPr>
              <w:t>половина</w:t>
            </w:r>
            <w:proofErr w:type="spellEnd"/>
            <w:r w:rsidRPr="00226DC0">
              <w:rPr>
                <w:rFonts w:ascii="Arial" w:hAnsi="Arial" w:cs="Arial"/>
                <w:sz w:val="20"/>
              </w:rPr>
              <w:t xml:space="preserve"> </w:t>
            </w:r>
            <w:proofErr w:type="spellStart"/>
            <w:r w:rsidRPr="00226DC0">
              <w:rPr>
                <w:rFonts w:ascii="Arial" w:hAnsi="Arial" w:cs="Arial"/>
                <w:sz w:val="20"/>
              </w:rPr>
              <w:t>дня</w:t>
            </w:r>
            <w:proofErr w:type="spellEnd"/>
          </w:p>
        </w:tc>
        <w:tc>
          <w:tcPr>
            <w:tcW w:w="3259" w:type="dxa"/>
            <w:gridSpan w:val="2"/>
            <w:shd w:val="clear" w:color="auto" w:fill="auto"/>
            <w:vAlign w:val="center"/>
          </w:tcPr>
          <w:p w14:paraId="5B1C813A" w14:textId="77777777" w:rsidR="00B204B7" w:rsidRPr="00226DC0" w:rsidRDefault="00B204B7" w:rsidP="00CA734E">
            <w:pPr>
              <w:contextualSpacing/>
              <w:rPr>
                <w:rFonts w:ascii="Arial" w:hAnsi="Arial" w:cs="Arial"/>
                <w:sz w:val="20"/>
              </w:rPr>
            </w:pPr>
            <w:r w:rsidRPr="00226DC0">
              <w:rPr>
                <w:rFonts w:ascii="Arial" w:hAnsi="Arial" w:cs="Arial"/>
                <w:sz w:val="20"/>
              </w:rPr>
              <w:t xml:space="preserve">- «9-я </w:t>
            </w:r>
            <w:proofErr w:type="spellStart"/>
            <w:r w:rsidRPr="00226DC0">
              <w:rPr>
                <w:rFonts w:ascii="Arial" w:hAnsi="Arial" w:cs="Arial"/>
                <w:sz w:val="20"/>
              </w:rPr>
              <w:t>городская</w:t>
            </w:r>
            <w:proofErr w:type="spellEnd"/>
            <w:r w:rsidRPr="00226DC0">
              <w:rPr>
                <w:rFonts w:ascii="Arial" w:hAnsi="Arial" w:cs="Arial"/>
                <w:sz w:val="20"/>
              </w:rPr>
              <w:t xml:space="preserve"> </w:t>
            </w:r>
            <w:proofErr w:type="spellStart"/>
            <w:r w:rsidRPr="00226DC0">
              <w:rPr>
                <w:rFonts w:ascii="Arial" w:hAnsi="Arial" w:cs="Arial"/>
                <w:sz w:val="20"/>
              </w:rPr>
              <w:t>клиническая</w:t>
            </w:r>
            <w:proofErr w:type="spellEnd"/>
            <w:r w:rsidRPr="00226DC0">
              <w:rPr>
                <w:rFonts w:ascii="Arial" w:hAnsi="Arial" w:cs="Arial"/>
                <w:sz w:val="20"/>
              </w:rPr>
              <w:t xml:space="preserve"> </w:t>
            </w:r>
            <w:proofErr w:type="spellStart"/>
            <w:r w:rsidRPr="00226DC0">
              <w:rPr>
                <w:rFonts w:ascii="Arial" w:hAnsi="Arial" w:cs="Arial"/>
                <w:sz w:val="20"/>
              </w:rPr>
              <w:t>больница</w:t>
            </w:r>
            <w:proofErr w:type="spellEnd"/>
            <w:r w:rsidRPr="00226DC0">
              <w:rPr>
                <w:rFonts w:ascii="Arial" w:hAnsi="Arial" w:cs="Arial"/>
                <w:sz w:val="20"/>
              </w:rPr>
              <w:t>»</w:t>
            </w:r>
          </w:p>
        </w:tc>
        <w:tc>
          <w:tcPr>
            <w:tcW w:w="3110" w:type="dxa"/>
            <w:vMerge/>
            <w:shd w:val="clear" w:color="auto" w:fill="auto"/>
            <w:vAlign w:val="center"/>
          </w:tcPr>
          <w:p w14:paraId="6F966CDA" w14:textId="77777777" w:rsidR="00B204B7" w:rsidRPr="00226DC0" w:rsidRDefault="00B204B7" w:rsidP="00CA734E">
            <w:pPr>
              <w:contextualSpacing/>
              <w:rPr>
                <w:rFonts w:ascii="Arial" w:hAnsi="Arial" w:cs="Arial"/>
                <w:sz w:val="20"/>
              </w:rPr>
            </w:pPr>
          </w:p>
        </w:tc>
      </w:tr>
      <w:tr w:rsidR="00B204B7" w:rsidRPr="00735CD1" w14:paraId="74967618" w14:textId="77777777" w:rsidTr="00CA734E">
        <w:trPr>
          <w:trHeight w:val="201"/>
        </w:trPr>
        <w:tc>
          <w:tcPr>
            <w:tcW w:w="1732" w:type="dxa"/>
            <w:vMerge w:val="restart"/>
            <w:shd w:val="clear" w:color="auto" w:fill="auto"/>
            <w:vAlign w:val="center"/>
          </w:tcPr>
          <w:p w14:paraId="7FA17498" w14:textId="77777777" w:rsidR="00B204B7" w:rsidRPr="00226DC0" w:rsidRDefault="00B204B7" w:rsidP="00CA734E">
            <w:pPr>
              <w:contextualSpacing/>
              <w:rPr>
                <w:rFonts w:ascii="Arial" w:hAnsi="Arial" w:cs="Arial"/>
                <w:sz w:val="20"/>
              </w:rPr>
            </w:pPr>
            <w:proofErr w:type="spellStart"/>
            <w:r w:rsidRPr="00226DC0">
              <w:rPr>
                <w:rFonts w:ascii="Arial" w:hAnsi="Arial" w:cs="Arial"/>
                <w:sz w:val="20"/>
              </w:rPr>
              <w:t>Четверг</w:t>
            </w:r>
            <w:proofErr w:type="spellEnd"/>
          </w:p>
        </w:tc>
        <w:tc>
          <w:tcPr>
            <w:tcW w:w="1184" w:type="dxa"/>
            <w:gridSpan w:val="2"/>
            <w:shd w:val="clear" w:color="auto" w:fill="auto"/>
            <w:vAlign w:val="center"/>
          </w:tcPr>
          <w:p w14:paraId="7002F89B" w14:textId="77777777" w:rsidR="00B204B7" w:rsidRPr="00226DC0" w:rsidRDefault="00B204B7" w:rsidP="00CA734E">
            <w:pPr>
              <w:contextualSpacing/>
              <w:rPr>
                <w:rFonts w:ascii="Arial" w:hAnsi="Arial" w:cs="Arial"/>
                <w:sz w:val="20"/>
              </w:rPr>
            </w:pPr>
            <w:r w:rsidRPr="00226DC0">
              <w:rPr>
                <w:rFonts w:ascii="Arial" w:hAnsi="Arial" w:cs="Arial"/>
                <w:sz w:val="20"/>
              </w:rPr>
              <w:t xml:space="preserve">1-я </w:t>
            </w:r>
            <w:proofErr w:type="spellStart"/>
            <w:r w:rsidRPr="00226DC0">
              <w:rPr>
                <w:rFonts w:ascii="Arial" w:hAnsi="Arial" w:cs="Arial"/>
                <w:sz w:val="20"/>
              </w:rPr>
              <w:t>половина</w:t>
            </w:r>
            <w:proofErr w:type="spellEnd"/>
            <w:r w:rsidRPr="00226DC0">
              <w:rPr>
                <w:rFonts w:ascii="Arial" w:hAnsi="Arial" w:cs="Arial"/>
                <w:sz w:val="20"/>
              </w:rPr>
              <w:t xml:space="preserve"> </w:t>
            </w:r>
            <w:proofErr w:type="spellStart"/>
            <w:r w:rsidRPr="00226DC0">
              <w:rPr>
                <w:rFonts w:ascii="Arial" w:hAnsi="Arial" w:cs="Arial"/>
                <w:sz w:val="20"/>
              </w:rPr>
              <w:t>дня</w:t>
            </w:r>
            <w:proofErr w:type="spellEnd"/>
          </w:p>
        </w:tc>
        <w:tc>
          <w:tcPr>
            <w:tcW w:w="3259" w:type="dxa"/>
            <w:gridSpan w:val="2"/>
            <w:shd w:val="clear" w:color="auto" w:fill="auto"/>
            <w:vAlign w:val="center"/>
          </w:tcPr>
          <w:p w14:paraId="3D084938" w14:textId="77777777" w:rsidR="00B204B7" w:rsidRPr="00226DC0" w:rsidRDefault="00B204B7" w:rsidP="00CA734E">
            <w:pPr>
              <w:contextualSpacing/>
              <w:rPr>
                <w:rFonts w:ascii="Arial" w:hAnsi="Arial" w:cs="Arial"/>
                <w:sz w:val="20"/>
              </w:rPr>
            </w:pPr>
            <w:r w:rsidRPr="00226DC0">
              <w:rPr>
                <w:rFonts w:ascii="Arial" w:hAnsi="Arial" w:cs="Arial"/>
                <w:sz w:val="20"/>
              </w:rPr>
              <w:t xml:space="preserve">- </w:t>
            </w:r>
            <w:proofErr w:type="spellStart"/>
            <w:r w:rsidRPr="00226DC0">
              <w:rPr>
                <w:rFonts w:ascii="Arial" w:hAnsi="Arial" w:cs="Arial"/>
                <w:sz w:val="20"/>
              </w:rPr>
              <w:t>Минприроды</w:t>
            </w:r>
            <w:proofErr w:type="spellEnd"/>
          </w:p>
          <w:p w14:paraId="01EDCD61" w14:textId="77777777" w:rsidR="00B204B7" w:rsidRPr="00226DC0" w:rsidRDefault="00B204B7" w:rsidP="00CA734E">
            <w:pPr>
              <w:contextualSpacing/>
              <w:rPr>
                <w:rFonts w:ascii="Arial" w:hAnsi="Arial" w:cs="Arial"/>
                <w:sz w:val="20"/>
              </w:rPr>
            </w:pPr>
            <w:r w:rsidRPr="00226DC0">
              <w:rPr>
                <w:rFonts w:ascii="Arial" w:hAnsi="Arial" w:cs="Arial"/>
                <w:sz w:val="20"/>
              </w:rPr>
              <w:t xml:space="preserve">- </w:t>
            </w:r>
            <w:proofErr w:type="spellStart"/>
            <w:r w:rsidRPr="00226DC0">
              <w:rPr>
                <w:rFonts w:ascii="Arial" w:hAnsi="Arial" w:cs="Arial"/>
                <w:sz w:val="20"/>
              </w:rPr>
              <w:t>Гидромет</w:t>
            </w:r>
            <w:proofErr w:type="spellEnd"/>
            <w:r w:rsidRPr="00226DC0">
              <w:rPr>
                <w:rFonts w:ascii="Arial" w:hAnsi="Arial" w:cs="Arial"/>
                <w:sz w:val="20"/>
              </w:rPr>
              <w:t xml:space="preserve"> </w:t>
            </w:r>
          </w:p>
        </w:tc>
        <w:tc>
          <w:tcPr>
            <w:tcW w:w="3110" w:type="dxa"/>
            <w:shd w:val="clear" w:color="auto" w:fill="auto"/>
            <w:vAlign w:val="center"/>
          </w:tcPr>
          <w:p w14:paraId="1AECA229" w14:textId="77777777" w:rsidR="00B204B7" w:rsidRPr="00FB0116" w:rsidRDefault="00B204B7" w:rsidP="00CA734E">
            <w:pPr>
              <w:contextualSpacing/>
              <w:rPr>
                <w:rFonts w:ascii="Arial" w:hAnsi="Arial" w:cs="Arial"/>
                <w:sz w:val="20"/>
                <w:lang w:val="ru-RU"/>
              </w:rPr>
            </w:pPr>
            <w:r w:rsidRPr="00FB0116">
              <w:rPr>
                <w:rFonts w:ascii="Arial" w:hAnsi="Arial" w:cs="Arial"/>
                <w:sz w:val="20"/>
                <w:lang w:val="ru-RU"/>
              </w:rPr>
              <w:t xml:space="preserve">- </w:t>
            </w:r>
            <w:proofErr w:type="spellStart"/>
            <w:r w:rsidRPr="00FB0116">
              <w:rPr>
                <w:rFonts w:ascii="Arial" w:hAnsi="Arial" w:cs="Arial"/>
                <w:sz w:val="20"/>
                <w:lang w:val="ru-RU"/>
              </w:rPr>
              <w:t>Островецкая</w:t>
            </w:r>
            <w:proofErr w:type="spellEnd"/>
            <w:r w:rsidRPr="00FB0116">
              <w:rPr>
                <w:rFonts w:ascii="Arial" w:hAnsi="Arial" w:cs="Arial"/>
                <w:sz w:val="20"/>
                <w:lang w:val="ru-RU"/>
              </w:rPr>
              <w:t xml:space="preserve"> центральная районная больница (включая встречу с начальником управления здравоохранения Гродненского облисполкома)</w:t>
            </w:r>
          </w:p>
          <w:p w14:paraId="0315C0EA" w14:textId="77777777" w:rsidR="00B204B7" w:rsidRPr="00FB0116" w:rsidRDefault="00B204B7" w:rsidP="00CA734E">
            <w:pPr>
              <w:contextualSpacing/>
              <w:rPr>
                <w:rFonts w:ascii="Arial" w:hAnsi="Arial" w:cs="Arial"/>
                <w:sz w:val="20"/>
                <w:lang w:val="ru-RU"/>
              </w:rPr>
            </w:pPr>
          </w:p>
        </w:tc>
      </w:tr>
      <w:tr w:rsidR="00B204B7" w:rsidRPr="00226DC0" w14:paraId="2889B85A" w14:textId="77777777" w:rsidTr="00CA734E">
        <w:trPr>
          <w:trHeight w:val="50"/>
        </w:trPr>
        <w:tc>
          <w:tcPr>
            <w:tcW w:w="1732" w:type="dxa"/>
            <w:vMerge/>
            <w:shd w:val="clear" w:color="auto" w:fill="auto"/>
            <w:vAlign w:val="center"/>
          </w:tcPr>
          <w:p w14:paraId="4B3D738D" w14:textId="77777777" w:rsidR="00B204B7" w:rsidRPr="00FB0116" w:rsidRDefault="00B204B7" w:rsidP="00CA734E">
            <w:pPr>
              <w:contextualSpacing/>
              <w:rPr>
                <w:rFonts w:ascii="Arial" w:hAnsi="Arial" w:cs="Arial"/>
                <w:sz w:val="20"/>
                <w:lang w:val="ru-RU"/>
              </w:rPr>
            </w:pPr>
          </w:p>
        </w:tc>
        <w:tc>
          <w:tcPr>
            <w:tcW w:w="1184" w:type="dxa"/>
            <w:gridSpan w:val="2"/>
            <w:shd w:val="clear" w:color="auto" w:fill="auto"/>
            <w:vAlign w:val="center"/>
          </w:tcPr>
          <w:p w14:paraId="0F86CA4F" w14:textId="77777777" w:rsidR="00B204B7" w:rsidRPr="00226DC0" w:rsidRDefault="00B204B7" w:rsidP="00CA734E">
            <w:pPr>
              <w:contextualSpacing/>
              <w:rPr>
                <w:rFonts w:ascii="Arial" w:hAnsi="Arial" w:cs="Arial"/>
                <w:sz w:val="20"/>
              </w:rPr>
            </w:pPr>
            <w:r w:rsidRPr="00226DC0">
              <w:rPr>
                <w:rFonts w:ascii="Arial" w:hAnsi="Arial" w:cs="Arial"/>
                <w:sz w:val="20"/>
              </w:rPr>
              <w:t xml:space="preserve">2-я </w:t>
            </w:r>
            <w:proofErr w:type="spellStart"/>
            <w:r w:rsidRPr="00226DC0">
              <w:rPr>
                <w:rFonts w:ascii="Arial" w:hAnsi="Arial" w:cs="Arial"/>
                <w:sz w:val="20"/>
              </w:rPr>
              <w:t>половина</w:t>
            </w:r>
            <w:proofErr w:type="spellEnd"/>
            <w:r w:rsidRPr="00226DC0">
              <w:rPr>
                <w:rFonts w:ascii="Arial" w:hAnsi="Arial" w:cs="Arial"/>
                <w:sz w:val="20"/>
              </w:rPr>
              <w:t xml:space="preserve"> </w:t>
            </w:r>
            <w:proofErr w:type="spellStart"/>
            <w:r w:rsidRPr="00226DC0">
              <w:rPr>
                <w:rFonts w:ascii="Arial" w:hAnsi="Arial" w:cs="Arial"/>
                <w:sz w:val="20"/>
              </w:rPr>
              <w:t>дня</w:t>
            </w:r>
            <w:proofErr w:type="spellEnd"/>
          </w:p>
        </w:tc>
        <w:tc>
          <w:tcPr>
            <w:tcW w:w="3259" w:type="dxa"/>
            <w:gridSpan w:val="2"/>
            <w:shd w:val="clear" w:color="auto" w:fill="auto"/>
            <w:vAlign w:val="center"/>
          </w:tcPr>
          <w:p w14:paraId="410BE342" w14:textId="77777777" w:rsidR="00B204B7" w:rsidRPr="00226DC0" w:rsidRDefault="00B204B7" w:rsidP="00CA734E">
            <w:pPr>
              <w:contextualSpacing/>
              <w:rPr>
                <w:rFonts w:ascii="Arial" w:hAnsi="Arial" w:cs="Arial"/>
                <w:sz w:val="20"/>
              </w:rPr>
            </w:pPr>
            <w:r w:rsidRPr="00226DC0">
              <w:rPr>
                <w:rFonts w:ascii="Arial" w:hAnsi="Arial" w:cs="Arial"/>
                <w:sz w:val="20"/>
              </w:rPr>
              <w:t xml:space="preserve"> - </w:t>
            </w:r>
            <w:proofErr w:type="spellStart"/>
            <w:r w:rsidRPr="00226DC0">
              <w:rPr>
                <w:rFonts w:ascii="Arial" w:hAnsi="Arial" w:cs="Arial"/>
                <w:sz w:val="20"/>
              </w:rPr>
              <w:t>Минэнерго</w:t>
            </w:r>
            <w:proofErr w:type="spellEnd"/>
          </w:p>
          <w:p w14:paraId="001A3B6A" w14:textId="77777777" w:rsidR="00B204B7" w:rsidRPr="00226DC0" w:rsidRDefault="00B204B7" w:rsidP="00CA734E">
            <w:pPr>
              <w:contextualSpacing/>
              <w:rPr>
                <w:rFonts w:ascii="Arial" w:hAnsi="Arial" w:cs="Arial"/>
                <w:sz w:val="20"/>
              </w:rPr>
            </w:pPr>
            <w:r w:rsidRPr="00226DC0">
              <w:rPr>
                <w:rFonts w:ascii="Arial" w:hAnsi="Arial" w:cs="Arial"/>
                <w:sz w:val="20"/>
              </w:rPr>
              <w:t xml:space="preserve">- </w:t>
            </w:r>
            <w:proofErr w:type="spellStart"/>
            <w:r w:rsidRPr="00226DC0">
              <w:rPr>
                <w:rFonts w:ascii="Arial" w:hAnsi="Arial" w:cs="Arial"/>
                <w:sz w:val="20"/>
              </w:rPr>
              <w:t>кризисный</w:t>
            </w:r>
            <w:proofErr w:type="spellEnd"/>
            <w:r w:rsidRPr="00226DC0">
              <w:rPr>
                <w:rFonts w:ascii="Arial" w:hAnsi="Arial" w:cs="Arial"/>
                <w:sz w:val="20"/>
              </w:rPr>
              <w:t xml:space="preserve"> </w:t>
            </w:r>
            <w:proofErr w:type="spellStart"/>
            <w:r w:rsidRPr="00226DC0">
              <w:rPr>
                <w:rFonts w:ascii="Arial" w:hAnsi="Arial" w:cs="Arial"/>
                <w:sz w:val="20"/>
              </w:rPr>
              <w:t>центр</w:t>
            </w:r>
            <w:proofErr w:type="spellEnd"/>
            <w:r w:rsidRPr="00226DC0">
              <w:rPr>
                <w:rFonts w:ascii="Arial" w:hAnsi="Arial" w:cs="Arial"/>
                <w:sz w:val="20"/>
              </w:rPr>
              <w:t xml:space="preserve"> </w:t>
            </w:r>
            <w:proofErr w:type="spellStart"/>
            <w:r w:rsidRPr="00226DC0">
              <w:rPr>
                <w:rFonts w:ascii="Arial" w:hAnsi="Arial" w:cs="Arial"/>
                <w:sz w:val="20"/>
              </w:rPr>
              <w:t>Минэнерго</w:t>
            </w:r>
            <w:proofErr w:type="spellEnd"/>
          </w:p>
        </w:tc>
        <w:tc>
          <w:tcPr>
            <w:tcW w:w="3110" w:type="dxa"/>
            <w:shd w:val="clear" w:color="auto" w:fill="auto"/>
            <w:vAlign w:val="center"/>
          </w:tcPr>
          <w:p w14:paraId="0965FC38" w14:textId="77777777" w:rsidR="00B204B7" w:rsidRPr="00226DC0" w:rsidRDefault="00B204B7" w:rsidP="00CA734E">
            <w:pPr>
              <w:contextualSpacing/>
              <w:rPr>
                <w:rFonts w:ascii="Arial" w:hAnsi="Arial" w:cs="Arial"/>
                <w:sz w:val="20"/>
              </w:rPr>
            </w:pPr>
            <w:proofErr w:type="spellStart"/>
            <w:r w:rsidRPr="00226DC0">
              <w:rPr>
                <w:rFonts w:ascii="Arial" w:hAnsi="Arial" w:cs="Arial"/>
                <w:sz w:val="20"/>
              </w:rPr>
              <w:t>Убытие</w:t>
            </w:r>
            <w:proofErr w:type="spellEnd"/>
            <w:r w:rsidRPr="00226DC0">
              <w:rPr>
                <w:rFonts w:ascii="Arial" w:hAnsi="Arial" w:cs="Arial"/>
                <w:sz w:val="20"/>
              </w:rPr>
              <w:t xml:space="preserve"> в </w:t>
            </w:r>
            <w:proofErr w:type="spellStart"/>
            <w:r w:rsidRPr="00226DC0">
              <w:rPr>
                <w:rFonts w:ascii="Arial" w:hAnsi="Arial" w:cs="Arial"/>
                <w:sz w:val="20"/>
              </w:rPr>
              <w:t>Минск</w:t>
            </w:r>
            <w:proofErr w:type="spellEnd"/>
          </w:p>
        </w:tc>
      </w:tr>
      <w:tr w:rsidR="00B204B7" w:rsidRPr="00735CD1" w14:paraId="525A33CA" w14:textId="77777777" w:rsidTr="00CA734E">
        <w:trPr>
          <w:trHeight w:val="151"/>
        </w:trPr>
        <w:tc>
          <w:tcPr>
            <w:tcW w:w="1732" w:type="dxa"/>
            <w:vMerge w:val="restart"/>
            <w:shd w:val="clear" w:color="auto" w:fill="auto"/>
            <w:vAlign w:val="center"/>
          </w:tcPr>
          <w:p w14:paraId="46722BE7" w14:textId="77777777" w:rsidR="00B204B7" w:rsidRPr="00226DC0" w:rsidRDefault="00B204B7" w:rsidP="00CA734E">
            <w:pPr>
              <w:contextualSpacing/>
              <w:rPr>
                <w:rFonts w:ascii="Arial" w:hAnsi="Arial" w:cs="Arial"/>
                <w:sz w:val="20"/>
              </w:rPr>
            </w:pPr>
            <w:proofErr w:type="spellStart"/>
            <w:r w:rsidRPr="00226DC0">
              <w:rPr>
                <w:rFonts w:ascii="Arial" w:hAnsi="Arial" w:cs="Arial"/>
                <w:sz w:val="20"/>
              </w:rPr>
              <w:t>Пятница</w:t>
            </w:r>
            <w:proofErr w:type="spellEnd"/>
          </w:p>
        </w:tc>
        <w:tc>
          <w:tcPr>
            <w:tcW w:w="1184" w:type="dxa"/>
            <w:gridSpan w:val="2"/>
            <w:shd w:val="clear" w:color="auto" w:fill="auto"/>
            <w:vAlign w:val="center"/>
          </w:tcPr>
          <w:p w14:paraId="250B17FF" w14:textId="77777777" w:rsidR="00B204B7" w:rsidRPr="00226DC0" w:rsidRDefault="00B204B7" w:rsidP="00CA734E">
            <w:pPr>
              <w:contextualSpacing/>
              <w:rPr>
                <w:rFonts w:ascii="Arial" w:hAnsi="Arial" w:cs="Arial"/>
                <w:sz w:val="20"/>
              </w:rPr>
            </w:pPr>
            <w:r w:rsidRPr="00226DC0">
              <w:rPr>
                <w:rFonts w:ascii="Arial" w:hAnsi="Arial" w:cs="Arial"/>
                <w:sz w:val="20"/>
              </w:rPr>
              <w:t xml:space="preserve">1-я </w:t>
            </w:r>
            <w:proofErr w:type="spellStart"/>
            <w:r w:rsidRPr="00226DC0">
              <w:rPr>
                <w:rFonts w:ascii="Arial" w:hAnsi="Arial" w:cs="Arial"/>
                <w:sz w:val="20"/>
              </w:rPr>
              <w:t>половина</w:t>
            </w:r>
            <w:proofErr w:type="spellEnd"/>
            <w:r w:rsidRPr="00226DC0">
              <w:rPr>
                <w:rFonts w:ascii="Arial" w:hAnsi="Arial" w:cs="Arial"/>
                <w:sz w:val="20"/>
              </w:rPr>
              <w:t xml:space="preserve"> </w:t>
            </w:r>
            <w:proofErr w:type="spellStart"/>
            <w:r w:rsidRPr="00226DC0">
              <w:rPr>
                <w:rFonts w:ascii="Arial" w:hAnsi="Arial" w:cs="Arial"/>
                <w:sz w:val="20"/>
              </w:rPr>
              <w:lastRenderedPageBreak/>
              <w:t>дня</w:t>
            </w:r>
            <w:proofErr w:type="spellEnd"/>
          </w:p>
        </w:tc>
        <w:tc>
          <w:tcPr>
            <w:tcW w:w="6369" w:type="dxa"/>
            <w:gridSpan w:val="3"/>
            <w:shd w:val="clear" w:color="auto" w:fill="auto"/>
            <w:vAlign w:val="center"/>
          </w:tcPr>
          <w:p w14:paraId="7B9D0874" w14:textId="7E59D376" w:rsidR="00B204B7" w:rsidRPr="00BA6D27" w:rsidRDefault="00B204B7" w:rsidP="00BA6D27">
            <w:pPr>
              <w:contextualSpacing/>
              <w:rPr>
                <w:rFonts w:ascii="Arial" w:hAnsi="Arial" w:cs="Arial"/>
                <w:sz w:val="20"/>
                <w:lang w:val="ru-RU"/>
              </w:rPr>
            </w:pPr>
            <w:r w:rsidRPr="00BA6D27">
              <w:rPr>
                <w:rFonts w:ascii="Arial" w:hAnsi="Arial" w:cs="Arial"/>
                <w:sz w:val="20"/>
                <w:lang w:val="ru-RU"/>
              </w:rPr>
              <w:lastRenderedPageBreak/>
              <w:t xml:space="preserve">- </w:t>
            </w:r>
            <w:r w:rsidR="00BA6D27" w:rsidRPr="00BA6D27">
              <w:rPr>
                <w:rFonts w:ascii="Arial" w:hAnsi="Arial" w:cs="Arial"/>
                <w:sz w:val="20"/>
                <w:lang w:val="ru-RU"/>
              </w:rPr>
              <w:t>Совещание для уточнения нерешенных вопросов, выявленных в ходе предыдущих в</w:t>
            </w:r>
            <w:r w:rsidR="00BA6D27">
              <w:rPr>
                <w:rFonts w:ascii="Arial" w:hAnsi="Arial" w:cs="Arial"/>
                <w:sz w:val="20"/>
                <w:lang w:val="ru-RU"/>
              </w:rPr>
              <w:t>стреч</w:t>
            </w:r>
            <w:r w:rsidR="00BA6D27" w:rsidRPr="00BA6D27">
              <w:rPr>
                <w:rFonts w:ascii="Arial" w:hAnsi="Arial" w:cs="Arial"/>
                <w:sz w:val="20"/>
                <w:lang w:val="ru-RU"/>
              </w:rPr>
              <w:t xml:space="preserve"> и совещаний</w:t>
            </w:r>
          </w:p>
        </w:tc>
      </w:tr>
      <w:tr w:rsidR="00B204B7" w:rsidRPr="00735CD1" w14:paraId="226FCEE2" w14:textId="77777777" w:rsidTr="00CA734E">
        <w:trPr>
          <w:trHeight w:val="117"/>
        </w:trPr>
        <w:tc>
          <w:tcPr>
            <w:tcW w:w="1732" w:type="dxa"/>
            <w:vMerge/>
            <w:shd w:val="clear" w:color="auto" w:fill="auto"/>
            <w:vAlign w:val="center"/>
          </w:tcPr>
          <w:p w14:paraId="6981AAB7" w14:textId="77777777" w:rsidR="00B204B7" w:rsidRPr="00BA6D27" w:rsidRDefault="00B204B7" w:rsidP="00CA734E">
            <w:pPr>
              <w:contextualSpacing/>
              <w:rPr>
                <w:rFonts w:ascii="Arial" w:hAnsi="Arial" w:cs="Arial"/>
                <w:sz w:val="20"/>
                <w:lang w:val="ru-RU"/>
              </w:rPr>
            </w:pPr>
          </w:p>
        </w:tc>
        <w:tc>
          <w:tcPr>
            <w:tcW w:w="1184" w:type="dxa"/>
            <w:gridSpan w:val="2"/>
            <w:shd w:val="clear" w:color="auto" w:fill="auto"/>
            <w:vAlign w:val="center"/>
          </w:tcPr>
          <w:p w14:paraId="2E7F229F" w14:textId="77777777" w:rsidR="00B204B7" w:rsidRPr="00226DC0" w:rsidRDefault="00B204B7" w:rsidP="00CA734E">
            <w:pPr>
              <w:contextualSpacing/>
              <w:rPr>
                <w:rFonts w:ascii="Arial" w:hAnsi="Arial" w:cs="Arial"/>
                <w:sz w:val="20"/>
              </w:rPr>
            </w:pPr>
            <w:r w:rsidRPr="00226DC0">
              <w:rPr>
                <w:rFonts w:ascii="Arial" w:hAnsi="Arial" w:cs="Arial"/>
                <w:sz w:val="20"/>
              </w:rPr>
              <w:t xml:space="preserve">2-я </w:t>
            </w:r>
            <w:proofErr w:type="spellStart"/>
            <w:r w:rsidRPr="00226DC0">
              <w:rPr>
                <w:rFonts w:ascii="Arial" w:hAnsi="Arial" w:cs="Arial"/>
                <w:sz w:val="20"/>
              </w:rPr>
              <w:t>половина</w:t>
            </w:r>
            <w:proofErr w:type="spellEnd"/>
            <w:r w:rsidRPr="00226DC0">
              <w:rPr>
                <w:rFonts w:ascii="Arial" w:hAnsi="Arial" w:cs="Arial"/>
                <w:sz w:val="20"/>
              </w:rPr>
              <w:t xml:space="preserve"> </w:t>
            </w:r>
            <w:proofErr w:type="spellStart"/>
            <w:r w:rsidRPr="00226DC0">
              <w:rPr>
                <w:rFonts w:ascii="Arial" w:hAnsi="Arial" w:cs="Arial"/>
                <w:sz w:val="20"/>
              </w:rPr>
              <w:t>дня</w:t>
            </w:r>
            <w:proofErr w:type="spellEnd"/>
          </w:p>
        </w:tc>
        <w:tc>
          <w:tcPr>
            <w:tcW w:w="6369" w:type="dxa"/>
            <w:gridSpan w:val="3"/>
            <w:shd w:val="clear" w:color="auto" w:fill="auto"/>
            <w:vAlign w:val="center"/>
          </w:tcPr>
          <w:p w14:paraId="5E5FF611" w14:textId="77777777" w:rsidR="00B204B7" w:rsidRPr="00FB0116" w:rsidRDefault="00B204B7" w:rsidP="00CA734E">
            <w:pPr>
              <w:contextualSpacing/>
              <w:rPr>
                <w:rFonts w:ascii="Arial" w:hAnsi="Arial" w:cs="Arial"/>
                <w:sz w:val="20"/>
                <w:lang w:val="ru-RU"/>
              </w:rPr>
            </w:pPr>
            <w:r w:rsidRPr="00FB0116">
              <w:rPr>
                <w:rFonts w:ascii="Arial" w:hAnsi="Arial" w:cs="Arial"/>
                <w:sz w:val="20"/>
                <w:lang w:val="ru-RU"/>
              </w:rPr>
              <w:t>- посещение филиала УГЗ в Светлой Роще (включая демонстрационное учение)</w:t>
            </w:r>
          </w:p>
        </w:tc>
      </w:tr>
      <w:tr w:rsidR="00B204B7" w:rsidRPr="00226DC0" w14:paraId="590AEE77" w14:textId="77777777" w:rsidTr="00CA734E">
        <w:trPr>
          <w:trHeight w:val="117"/>
        </w:trPr>
        <w:tc>
          <w:tcPr>
            <w:tcW w:w="1732" w:type="dxa"/>
            <w:shd w:val="clear" w:color="auto" w:fill="auto"/>
            <w:vAlign w:val="center"/>
          </w:tcPr>
          <w:p w14:paraId="36606C60" w14:textId="77777777" w:rsidR="00B204B7" w:rsidRPr="00226DC0" w:rsidRDefault="00B204B7" w:rsidP="00CA734E">
            <w:pPr>
              <w:contextualSpacing/>
              <w:rPr>
                <w:rFonts w:ascii="Arial" w:hAnsi="Arial" w:cs="Arial"/>
                <w:sz w:val="20"/>
              </w:rPr>
            </w:pPr>
            <w:proofErr w:type="spellStart"/>
            <w:r w:rsidRPr="00226DC0">
              <w:rPr>
                <w:rFonts w:ascii="Arial" w:hAnsi="Arial" w:cs="Arial"/>
                <w:sz w:val="20"/>
              </w:rPr>
              <w:t>Суббота</w:t>
            </w:r>
            <w:proofErr w:type="spellEnd"/>
          </w:p>
        </w:tc>
        <w:tc>
          <w:tcPr>
            <w:tcW w:w="1184" w:type="dxa"/>
            <w:gridSpan w:val="2"/>
            <w:shd w:val="clear" w:color="auto" w:fill="auto"/>
            <w:vAlign w:val="center"/>
          </w:tcPr>
          <w:p w14:paraId="2C2A622A" w14:textId="77777777" w:rsidR="00B204B7" w:rsidRPr="00226DC0" w:rsidRDefault="00B204B7" w:rsidP="00CA734E">
            <w:pPr>
              <w:contextualSpacing/>
              <w:rPr>
                <w:rFonts w:ascii="Arial" w:hAnsi="Arial" w:cs="Arial"/>
                <w:sz w:val="20"/>
              </w:rPr>
            </w:pPr>
          </w:p>
        </w:tc>
        <w:tc>
          <w:tcPr>
            <w:tcW w:w="6369" w:type="dxa"/>
            <w:gridSpan w:val="3"/>
            <w:shd w:val="clear" w:color="auto" w:fill="auto"/>
            <w:vAlign w:val="center"/>
          </w:tcPr>
          <w:p w14:paraId="71049D14" w14:textId="77777777" w:rsidR="00B204B7" w:rsidRPr="00226DC0" w:rsidRDefault="00B204B7" w:rsidP="00CA734E">
            <w:pPr>
              <w:contextualSpacing/>
              <w:rPr>
                <w:rFonts w:ascii="Arial" w:hAnsi="Arial" w:cs="Arial"/>
                <w:sz w:val="20"/>
              </w:rPr>
            </w:pPr>
            <w:proofErr w:type="spellStart"/>
            <w:r w:rsidRPr="00226DC0">
              <w:rPr>
                <w:rFonts w:ascii="Arial" w:hAnsi="Arial" w:cs="Arial"/>
                <w:sz w:val="20"/>
              </w:rPr>
              <w:t>Написание</w:t>
            </w:r>
            <w:proofErr w:type="spellEnd"/>
            <w:r w:rsidRPr="00226DC0">
              <w:rPr>
                <w:rFonts w:ascii="Arial" w:hAnsi="Arial" w:cs="Arial"/>
                <w:sz w:val="20"/>
              </w:rPr>
              <w:t xml:space="preserve"> </w:t>
            </w:r>
            <w:proofErr w:type="spellStart"/>
            <w:r w:rsidRPr="00226DC0">
              <w:rPr>
                <w:rFonts w:ascii="Arial" w:hAnsi="Arial" w:cs="Arial"/>
                <w:sz w:val="20"/>
              </w:rPr>
              <w:t>отчета</w:t>
            </w:r>
            <w:proofErr w:type="spellEnd"/>
            <w:r w:rsidRPr="00226DC0">
              <w:rPr>
                <w:rFonts w:ascii="Arial" w:hAnsi="Arial" w:cs="Arial"/>
                <w:sz w:val="20"/>
              </w:rPr>
              <w:t xml:space="preserve"> </w:t>
            </w:r>
            <w:proofErr w:type="spellStart"/>
            <w:r w:rsidRPr="00226DC0">
              <w:rPr>
                <w:rFonts w:ascii="Arial" w:hAnsi="Arial" w:cs="Arial"/>
                <w:sz w:val="20"/>
              </w:rPr>
              <w:t>командой</w:t>
            </w:r>
            <w:proofErr w:type="spellEnd"/>
            <w:r w:rsidRPr="00226DC0">
              <w:rPr>
                <w:rFonts w:ascii="Arial" w:hAnsi="Arial" w:cs="Arial"/>
                <w:sz w:val="20"/>
              </w:rPr>
              <w:t xml:space="preserve"> EPREV </w:t>
            </w:r>
          </w:p>
        </w:tc>
      </w:tr>
      <w:tr w:rsidR="00B204B7" w:rsidRPr="00735CD1" w14:paraId="7DBE3B8F" w14:textId="77777777" w:rsidTr="00CA734E">
        <w:trPr>
          <w:trHeight w:val="117"/>
        </w:trPr>
        <w:tc>
          <w:tcPr>
            <w:tcW w:w="1732" w:type="dxa"/>
            <w:shd w:val="clear" w:color="auto" w:fill="auto"/>
            <w:vAlign w:val="center"/>
          </w:tcPr>
          <w:p w14:paraId="136B4225" w14:textId="77777777" w:rsidR="00B204B7" w:rsidRPr="00226DC0" w:rsidRDefault="00B204B7" w:rsidP="00CA734E">
            <w:pPr>
              <w:contextualSpacing/>
              <w:rPr>
                <w:rFonts w:ascii="Arial" w:hAnsi="Arial" w:cs="Arial"/>
                <w:sz w:val="20"/>
              </w:rPr>
            </w:pPr>
            <w:proofErr w:type="spellStart"/>
            <w:r w:rsidRPr="00226DC0">
              <w:rPr>
                <w:rFonts w:ascii="Arial" w:hAnsi="Arial" w:cs="Arial"/>
                <w:sz w:val="20"/>
              </w:rPr>
              <w:t>Воскресенье</w:t>
            </w:r>
            <w:proofErr w:type="spellEnd"/>
          </w:p>
        </w:tc>
        <w:tc>
          <w:tcPr>
            <w:tcW w:w="1184" w:type="dxa"/>
            <w:gridSpan w:val="2"/>
            <w:shd w:val="clear" w:color="auto" w:fill="auto"/>
            <w:vAlign w:val="center"/>
          </w:tcPr>
          <w:p w14:paraId="14D54309" w14:textId="77777777" w:rsidR="00B204B7" w:rsidRPr="00226DC0" w:rsidRDefault="00B204B7" w:rsidP="00CA734E">
            <w:pPr>
              <w:contextualSpacing/>
              <w:rPr>
                <w:rFonts w:ascii="Arial" w:hAnsi="Arial" w:cs="Arial"/>
                <w:sz w:val="20"/>
              </w:rPr>
            </w:pPr>
          </w:p>
        </w:tc>
        <w:tc>
          <w:tcPr>
            <w:tcW w:w="6369" w:type="dxa"/>
            <w:gridSpan w:val="3"/>
            <w:shd w:val="clear" w:color="auto" w:fill="auto"/>
            <w:vAlign w:val="center"/>
          </w:tcPr>
          <w:p w14:paraId="54796F95" w14:textId="77777777" w:rsidR="00B204B7" w:rsidRPr="00FB0116" w:rsidRDefault="00B204B7" w:rsidP="00CA734E">
            <w:pPr>
              <w:contextualSpacing/>
              <w:rPr>
                <w:rFonts w:ascii="Arial" w:hAnsi="Arial" w:cs="Arial"/>
                <w:sz w:val="20"/>
                <w:lang w:val="ru-RU"/>
              </w:rPr>
            </w:pPr>
            <w:r w:rsidRPr="00FB0116">
              <w:rPr>
                <w:rFonts w:ascii="Arial" w:hAnsi="Arial" w:cs="Arial"/>
                <w:sz w:val="20"/>
                <w:lang w:val="ru-RU"/>
              </w:rPr>
              <w:t xml:space="preserve">Подготовка отчета или свободное время </w:t>
            </w:r>
          </w:p>
          <w:p w14:paraId="51BA93A0" w14:textId="77777777" w:rsidR="00B204B7" w:rsidRPr="00FB0116" w:rsidRDefault="00B204B7" w:rsidP="00CA734E">
            <w:pPr>
              <w:contextualSpacing/>
              <w:rPr>
                <w:rFonts w:ascii="Arial" w:hAnsi="Arial" w:cs="Arial"/>
                <w:sz w:val="20"/>
                <w:lang w:val="ru-RU"/>
              </w:rPr>
            </w:pPr>
            <w:r w:rsidRPr="00FB0116">
              <w:rPr>
                <w:rFonts w:ascii="Arial" w:hAnsi="Arial" w:cs="Arial"/>
                <w:sz w:val="20"/>
                <w:lang w:val="ru-RU"/>
              </w:rPr>
              <w:t>Передача проекта отчета принимающей стране 16:00</w:t>
            </w:r>
          </w:p>
        </w:tc>
      </w:tr>
      <w:tr w:rsidR="00B204B7" w:rsidRPr="00735CD1" w14:paraId="0E72A755" w14:textId="77777777" w:rsidTr="00CA734E">
        <w:trPr>
          <w:trHeight w:val="117"/>
        </w:trPr>
        <w:tc>
          <w:tcPr>
            <w:tcW w:w="1732" w:type="dxa"/>
            <w:shd w:val="clear" w:color="auto" w:fill="auto"/>
            <w:vAlign w:val="center"/>
          </w:tcPr>
          <w:p w14:paraId="05FFE65F" w14:textId="77777777" w:rsidR="00B204B7" w:rsidRPr="00226DC0" w:rsidRDefault="00B204B7" w:rsidP="00CA734E">
            <w:pPr>
              <w:contextualSpacing/>
              <w:rPr>
                <w:rFonts w:ascii="Arial" w:hAnsi="Arial" w:cs="Arial"/>
                <w:sz w:val="20"/>
              </w:rPr>
            </w:pPr>
            <w:proofErr w:type="spellStart"/>
            <w:r w:rsidRPr="00226DC0">
              <w:rPr>
                <w:rFonts w:ascii="Arial" w:hAnsi="Arial" w:cs="Arial"/>
                <w:sz w:val="20"/>
              </w:rPr>
              <w:t>Понедельник</w:t>
            </w:r>
            <w:proofErr w:type="spellEnd"/>
          </w:p>
        </w:tc>
        <w:tc>
          <w:tcPr>
            <w:tcW w:w="1184" w:type="dxa"/>
            <w:gridSpan w:val="2"/>
            <w:shd w:val="clear" w:color="auto" w:fill="auto"/>
            <w:vAlign w:val="center"/>
          </w:tcPr>
          <w:p w14:paraId="45358315" w14:textId="77777777" w:rsidR="00B204B7" w:rsidRPr="00226DC0" w:rsidRDefault="00B204B7" w:rsidP="00CA734E">
            <w:pPr>
              <w:contextualSpacing/>
              <w:rPr>
                <w:rFonts w:ascii="Arial" w:hAnsi="Arial" w:cs="Arial"/>
                <w:sz w:val="20"/>
              </w:rPr>
            </w:pPr>
            <w:r w:rsidRPr="00226DC0">
              <w:rPr>
                <w:rFonts w:ascii="Arial" w:hAnsi="Arial" w:cs="Arial"/>
                <w:sz w:val="20"/>
              </w:rPr>
              <w:t xml:space="preserve">1-я </w:t>
            </w:r>
            <w:proofErr w:type="spellStart"/>
            <w:r w:rsidRPr="00226DC0">
              <w:rPr>
                <w:rFonts w:ascii="Arial" w:hAnsi="Arial" w:cs="Arial"/>
                <w:sz w:val="20"/>
              </w:rPr>
              <w:t>половина</w:t>
            </w:r>
            <w:proofErr w:type="spellEnd"/>
            <w:r w:rsidRPr="00226DC0">
              <w:rPr>
                <w:rFonts w:ascii="Arial" w:hAnsi="Arial" w:cs="Arial"/>
                <w:sz w:val="20"/>
              </w:rPr>
              <w:t xml:space="preserve"> </w:t>
            </w:r>
            <w:proofErr w:type="spellStart"/>
            <w:r w:rsidRPr="00226DC0">
              <w:rPr>
                <w:rFonts w:ascii="Arial" w:hAnsi="Arial" w:cs="Arial"/>
                <w:sz w:val="20"/>
              </w:rPr>
              <w:t>дня</w:t>
            </w:r>
            <w:proofErr w:type="spellEnd"/>
          </w:p>
        </w:tc>
        <w:tc>
          <w:tcPr>
            <w:tcW w:w="6369" w:type="dxa"/>
            <w:gridSpan w:val="3"/>
            <w:shd w:val="clear" w:color="auto" w:fill="auto"/>
            <w:vAlign w:val="center"/>
          </w:tcPr>
          <w:p w14:paraId="30F29BCA" w14:textId="77777777" w:rsidR="00B204B7" w:rsidRPr="00FB0116" w:rsidRDefault="00B204B7" w:rsidP="00CA734E">
            <w:pPr>
              <w:contextualSpacing/>
              <w:rPr>
                <w:rFonts w:ascii="Arial" w:hAnsi="Arial" w:cs="Arial"/>
                <w:sz w:val="20"/>
                <w:lang w:val="ru-RU"/>
              </w:rPr>
            </w:pPr>
            <w:r w:rsidRPr="00FB0116">
              <w:rPr>
                <w:rFonts w:ascii="Arial" w:hAnsi="Arial" w:cs="Arial"/>
                <w:sz w:val="20"/>
                <w:lang w:val="ru-RU"/>
              </w:rPr>
              <w:t>Подготовка общих выводов</w:t>
            </w:r>
          </w:p>
          <w:p w14:paraId="664F6215" w14:textId="77777777" w:rsidR="00B204B7" w:rsidRPr="00FB0116" w:rsidRDefault="00B204B7" w:rsidP="00CA734E">
            <w:pPr>
              <w:contextualSpacing/>
              <w:rPr>
                <w:rFonts w:ascii="Arial" w:hAnsi="Arial" w:cs="Arial"/>
                <w:sz w:val="20"/>
                <w:lang w:val="ru-RU"/>
              </w:rPr>
            </w:pPr>
            <w:r w:rsidRPr="00FB0116">
              <w:rPr>
                <w:rFonts w:ascii="Arial" w:hAnsi="Arial" w:cs="Arial"/>
                <w:sz w:val="20"/>
                <w:lang w:val="ru-RU"/>
              </w:rPr>
              <w:t xml:space="preserve">Свободное время </w:t>
            </w:r>
          </w:p>
        </w:tc>
      </w:tr>
      <w:tr w:rsidR="00B204B7" w:rsidRPr="00226DC0" w14:paraId="7F9E82C9" w14:textId="77777777" w:rsidTr="00CA734E">
        <w:trPr>
          <w:trHeight w:val="117"/>
        </w:trPr>
        <w:tc>
          <w:tcPr>
            <w:tcW w:w="1732" w:type="dxa"/>
            <w:shd w:val="clear" w:color="auto" w:fill="auto"/>
            <w:vAlign w:val="center"/>
          </w:tcPr>
          <w:p w14:paraId="5F8A2A57" w14:textId="77777777" w:rsidR="00B204B7" w:rsidRPr="00FB0116" w:rsidRDefault="00B204B7" w:rsidP="00CA734E">
            <w:pPr>
              <w:contextualSpacing/>
              <w:rPr>
                <w:rFonts w:ascii="Arial" w:hAnsi="Arial" w:cs="Arial"/>
                <w:sz w:val="20"/>
                <w:lang w:val="ru-RU"/>
              </w:rPr>
            </w:pPr>
          </w:p>
        </w:tc>
        <w:tc>
          <w:tcPr>
            <w:tcW w:w="1184" w:type="dxa"/>
            <w:gridSpan w:val="2"/>
            <w:shd w:val="clear" w:color="auto" w:fill="auto"/>
            <w:vAlign w:val="center"/>
          </w:tcPr>
          <w:p w14:paraId="528729DD" w14:textId="77777777" w:rsidR="00B204B7" w:rsidRPr="00226DC0" w:rsidRDefault="00B204B7" w:rsidP="00CA734E">
            <w:pPr>
              <w:contextualSpacing/>
              <w:rPr>
                <w:rFonts w:ascii="Arial" w:hAnsi="Arial" w:cs="Arial"/>
                <w:sz w:val="20"/>
              </w:rPr>
            </w:pPr>
            <w:r w:rsidRPr="00226DC0">
              <w:rPr>
                <w:rFonts w:ascii="Arial" w:hAnsi="Arial" w:cs="Arial"/>
                <w:sz w:val="20"/>
              </w:rPr>
              <w:t xml:space="preserve">2-я </w:t>
            </w:r>
            <w:proofErr w:type="spellStart"/>
            <w:r w:rsidRPr="00226DC0">
              <w:rPr>
                <w:rFonts w:ascii="Arial" w:hAnsi="Arial" w:cs="Arial"/>
                <w:sz w:val="20"/>
              </w:rPr>
              <w:t>половина</w:t>
            </w:r>
            <w:proofErr w:type="spellEnd"/>
            <w:r w:rsidRPr="00226DC0">
              <w:rPr>
                <w:rFonts w:ascii="Arial" w:hAnsi="Arial" w:cs="Arial"/>
                <w:sz w:val="20"/>
              </w:rPr>
              <w:t xml:space="preserve"> </w:t>
            </w:r>
            <w:proofErr w:type="spellStart"/>
            <w:r w:rsidRPr="00226DC0">
              <w:rPr>
                <w:rFonts w:ascii="Arial" w:hAnsi="Arial" w:cs="Arial"/>
                <w:sz w:val="20"/>
              </w:rPr>
              <w:t>дня</w:t>
            </w:r>
            <w:proofErr w:type="spellEnd"/>
          </w:p>
        </w:tc>
        <w:tc>
          <w:tcPr>
            <w:tcW w:w="6369" w:type="dxa"/>
            <w:gridSpan w:val="3"/>
            <w:shd w:val="clear" w:color="auto" w:fill="auto"/>
            <w:vAlign w:val="center"/>
          </w:tcPr>
          <w:p w14:paraId="265DF075" w14:textId="77777777" w:rsidR="00B204B7" w:rsidRPr="00FB0116" w:rsidRDefault="00B204B7" w:rsidP="00CA734E">
            <w:pPr>
              <w:contextualSpacing/>
              <w:rPr>
                <w:rFonts w:ascii="Arial" w:hAnsi="Arial" w:cs="Arial"/>
                <w:sz w:val="20"/>
                <w:lang w:val="ru-RU"/>
              </w:rPr>
            </w:pPr>
            <w:r w:rsidRPr="00FB0116">
              <w:rPr>
                <w:rFonts w:ascii="Arial" w:hAnsi="Arial" w:cs="Arial"/>
                <w:sz w:val="20"/>
                <w:lang w:val="ru-RU"/>
              </w:rPr>
              <w:t xml:space="preserve">Комментарии направляются сотрудником по связям в режиме правок  координатору миссии </w:t>
            </w:r>
            <w:r w:rsidRPr="00226DC0">
              <w:rPr>
                <w:rFonts w:ascii="Arial" w:hAnsi="Arial" w:cs="Arial"/>
                <w:sz w:val="20"/>
              </w:rPr>
              <w:t>EPREV</w:t>
            </w:r>
            <w:r w:rsidRPr="00FB0116">
              <w:rPr>
                <w:rFonts w:ascii="Arial" w:hAnsi="Arial" w:cs="Arial"/>
                <w:sz w:val="20"/>
                <w:lang w:val="ru-RU"/>
              </w:rPr>
              <w:t xml:space="preserve"> (16:00)</w:t>
            </w:r>
          </w:p>
          <w:p w14:paraId="7CDE84ED" w14:textId="77777777" w:rsidR="00B204B7" w:rsidRPr="00226DC0" w:rsidRDefault="00B204B7" w:rsidP="00CA734E">
            <w:pPr>
              <w:contextualSpacing/>
              <w:rPr>
                <w:rFonts w:ascii="Arial" w:hAnsi="Arial" w:cs="Arial"/>
                <w:sz w:val="20"/>
              </w:rPr>
            </w:pPr>
            <w:proofErr w:type="spellStart"/>
            <w:r w:rsidRPr="00226DC0">
              <w:rPr>
                <w:rFonts w:ascii="Arial" w:hAnsi="Arial" w:cs="Arial"/>
                <w:sz w:val="20"/>
              </w:rPr>
              <w:t>Команда</w:t>
            </w:r>
            <w:proofErr w:type="spellEnd"/>
            <w:r w:rsidRPr="00226DC0">
              <w:rPr>
                <w:rFonts w:ascii="Arial" w:hAnsi="Arial" w:cs="Arial"/>
                <w:sz w:val="20"/>
              </w:rPr>
              <w:t xml:space="preserve"> EPREV </w:t>
            </w:r>
            <w:proofErr w:type="spellStart"/>
            <w:r w:rsidRPr="00226DC0">
              <w:rPr>
                <w:rFonts w:ascii="Arial" w:hAnsi="Arial" w:cs="Arial"/>
                <w:sz w:val="20"/>
              </w:rPr>
              <w:t>рассматривает</w:t>
            </w:r>
            <w:proofErr w:type="spellEnd"/>
            <w:r w:rsidRPr="00226DC0">
              <w:rPr>
                <w:rFonts w:ascii="Arial" w:hAnsi="Arial" w:cs="Arial"/>
                <w:sz w:val="20"/>
              </w:rPr>
              <w:t xml:space="preserve"> </w:t>
            </w:r>
            <w:proofErr w:type="spellStart"/>
            <w:r w:rsidRPr="00226DC0">
              <w:rPr>
                <w:rFonts w:ascii="Arial" w:hAnsi="Arial" w:cs="Arial"/>
                <w:sz w:val="20"/>
              </w:rPr>
              <w:t>комментарии</w:t>
            </w:r>
            <w:proofErr w:type="spellEnd"/>
          </w:p>
        </w:tc>
      </w:tr>
      <w:tr w:rsidR="00B204B7" w:rsidRPr="00226DC0" w14:paraId="44E008A7" w14:textId="77777777" w:rsidTr="00CA734E">
        <w:trPr>
          <w:trHeight w:val="117"/>
        </w:trPr>
        <w:tc>
          <w:tcPr>
            <w:tcW w:w="1732" w:type="dxa"/>
            <w:shd w:val="clear" w:color="auto" w:fill="auto"/>
            <w:vAlign w:val="center"/>
          </w:tcPr>
          <w:p w14:paraId="7F0C619C" w14:textId="77777777" w:rsidR="00B204B7" w:rsidRPr="00226DC0" w:rsidRDefault="00B204B7" w:rsidP="00CA734E">
            <w:pPr>
              <w:contextualSpacing/>
              <w:rPr>
                <w:rFonts w:ascii="Arial" w:hAnsi="Arial" w:cs="Arial"/>
                <w:sz w:val="20"/>
              </w:rPr>
            </w:pPr>
            <w:proofErr w:type="spellStart"/>
            <w:r w:rsidRPr="00226DC0">
              <w:rPr>
                <w:rFonts w:ascii="Arial" w:hAnsi="Arial" w:cs="Arial"/>
                <w:sz w:val="20"/>
              </w:rPr>
              <w:t>Вторник</w:t>
            </w:r>
            <w:proofErr w:type="spellEnd"/>
          </w:p>
        </w:tc>
        <w:tc>
          <w:tcPr>
            <w:tcW w:w="1184" w:type="dxa"/>
            <w:gridSpan w:val="2"/>
            <w:shd w:val="clear" w:color="auto" w:fill="auto"/>
            <w:vAlign w:val="center"/>
          </w:tcPr>
          <w:p w14:paraId="1909A2F9" w14:textId="77777777" w:rsidR="00B204B7" w:rsidRPr="00226DC0" w:rsidRDefault="00B204B7" w:rsidP="00CA734E">
            <w:pPr>
              <w:contextualSpacing/>
              <w:rPr>
                <w:rFonts w:ascii="Arial" w:hAnsi="Arial" w:cs="Arial"/>
                <w:sz w:val="20"/>
              </w:rPr>
            </w:pPr>
          </w:p>
        </w:tc>
        <w:tc>
          <w:tcPr>
            <w:tcW w:w="6369" w:type="dxa"/>
            <w:gridSpan w:val="3"/>
            <w:shd w:val="clear" w:color="auto" w:fill="auto"/>
            <w:vAlign w:val="center"/>
          </w:tcPr>
          <w:p w14:paraId="21BDE354" w14:textId="77777777" w:rsidR="00B204B7" w:rsidRPr="00FB0116" w:rsidRDefault="00B204B7" w:rsidP="00CA734E">
            <w:pPr>
              <w:contextualSpacing/>
              <w:rPr>
                <w:rFonts w:ascii="Arial" w:hAnsi="Arial" w:cs="Arial"/>
                <w:sz w:val="20"/>
                <w:lang w:val="ru-RU"/>
              </w:rPr>
            </w:pPr>
            <w:r w:rsidRPr="00FB0116">
              <w:rPr>
                <w:rFonts w:ascii="Arial" w:hAnsi="Arial" w:cs="Arial"/>
                <w:sz w:val="20"/>
                <w:lang w:val="ru-RU"/>
              </w:rPr>
              <w:t>Уточняющая встреча (в случае необходимости)</w:t>
            </w:r>
          </w:p>
          <w:p w14:paraId="0CC6E230" w14:textId="77777777" w:rsidR="00B204B7" w:rsidRPr="00226DC0" w:rsidRDefault="00B204B7" w:rsidP="00CA734E">
            <w:pPr>
              <w:contextualSpacing/>
              <w:rPr>
                <w:rFonts w:ascii="Arial" w:hAnsi="Arial" w:cs="Arial"/>
                <w:sz w:val="20"/>
              </w:rPr>
            </w:pPr>
            <w:proofErr w:type="spellStart"/>
            <w:r w:rsidRPr="00226DC0">
              <w:rPr>
                <w:rFonts w:ascii="Arial" w:hAnsi="Arial" w:cs="Arial"/>
                <w:sz w:val="20"/>
              </w:rPr>
              <w:t>Завершение</w:t>
            </w:r>
            <w:proofErr w:type="spellEnd"/>
            <w:r w:rsidRPr="00226DC0">
              <w:rPr>
                <w:rFonts w:ascii="Arial" w:hAnsi="Arial" w:cs="Arial"/>
                <w:sz w:val="20"/>
              </w:rPr>
              <w:t xml:space="preserve"> </w:t>
            </w:r>
            <w:proofErr w:type="spellStart"/>
            <w:r w:rsidRPr="00226DC0">
              <w:rPr>
                <w:rFonts w:ascii="Arial" w:hAnsi="Arial" w:cs="Arial"/>
                <w:sz w:val="20"/>
              </w:rPr>
              <w:t>подготовки</w:t>
            </w:r>
            <w:proofErr w:type="spellEnd"/>
            <w:r w:rsidRPr="00226DC0">
              <w:rPr>
                <w:rFonts w:ascii="Arial" w:hAnsi="Arial" w:cs="Arial"/>
                <w:sz w:val="20"/>
              </w:rPr>
              <w:t xml:space="preserve"> </w:t>
            </w:r>
            <w:proofErr w:type="spellStart"/>
            <w:r w:rsidRPr="00226DC0">
              <w:rPr>
                <w:rFonts w:ascii="Arial" w:hAnsi="Arial" w:cs="Arial"/>
                <w:sz w:val="20"/>
              </w:rPr>
              <w:t>отчета</w:t>
            </w:r>
            <w:proofErr w:type="spellEnd"/>
          </w:p>
        </w:tc>
      </w:tr>
      <w:tr w:rsidR="00B204B7" w:rsidRPr="00226DC0" w14:paraId="1AB0EFB5" w14:textId="77777777" w:rsidTr="00CA734E">
        <w:trPr>
          <w:trHeight w:val="117"/>
        </w:trPr>
        <w:tc>
          <w:tcPr>
            <w:tcW w:w="1732" w:type="dxa"/>
            <w:shd w:val="clear" w:color="auto" w:fill="auto"/>
            <w:vAlign w:val="center"/>
          </w:tcPr>
          <w:p w14:paraId="61B8D7DE" w14:textId="77777777" w:rsidR="00B204B7" w:rsidRPr="00226DC0" w:rsidRDefault="00B204B7" w:rsidP="00CA734E">
            <w:pPr>
              <w:contextualSpacing/>
              <w:rPr>
                <w:rFonts w:ascii="Arial" w:hAnsi="Arial" w:cs="Arial"/>
                <w:sz w:val="20"/>
              </w:rPr>
            </w:pPr>
            <w:proofErr w:type="spellStart"/>
            <w:r w:rsidRPr="00226DC0">
              <w:rPr>
                <w:rFonts w:ascii="Arial" w:hAnsi="Arial" w:cs="Arial"/>
                <w:sz w:val="20"/>
              </w:rPr>
              <w:t>Среда</w:t>
            </w:r>
            <w:proofErr w:type="spellEnd"/>
          </w:p>
        </w:tc>
        <w:tc>
          <w:tcPr>
            <w:tcW w:w="1184" w:type="dxa"/>
            <w:gridSpan w:val="2"/>
            <w:shd w:val="clear" w:color="auto" w:fill="auto"/>
            <w:vAlign w:val="center"/>
          </w:tcPr>
          <w:p w14:paraId="0B3E3A64" w14:textId="77777777" w:rsidR="00B204B7" w:rsidRPr="00226DC0" w:rsidRDefault="00B204B7" w:rsidP="00CA734E">
            <w:pPr>
              <w:contextualSpacing/>
              <w:rPr>
                <w:rFonts w:ascii="Arial" w:hAnsi="Arial" w:cs="Arial"/>
                <w:sz w:val="20"/>
              </w:rPr>
            </w:pPr>
            <w:r w:rsidRPr="00226DC0">
              <w:rPr>
                <w:rFonts w:ascii="Arial" w:hAnsi="Arial" w:cs="Arial"/>
                <w:sz w:val="20"/>
              </w:rPr>
              <w:t xml:space="preserve">1-я </w:t>
            </w:r>
            <w:proofErr w:type="spellStart"/>
            <w:r w:rsidRPr="00226DC0">
              <w:rPr>
                <w:rFonts w:ascii="Arial" w:hAnsi="Arial" w:cs="Arial"/>
                <w:sz w:val="20"/>
              </w:rPr>
              <w:t>половина</w:t>
            </w:r>
            <w:proofErr w:type="spellEnd"/>
            <w:r w:rsidRPr="00226DC0">
              <w:rPr>
                <w:rFonts w:ascii="Arial" w:hAnsi="Arial" w:cs="Arial"/>
                <w:sz w:val="20"/>
              </w:rPr>
              <w:t xml:space="preserve"> </w:t>
            </w:r>
            <w:proofErr w:type="spellStart"/>
            <w:r w:rsidRPr="00226DC0">
              <w:rPr>
                <w:rFonts w:ascii="Arial" w:hAnsi="Arial" w:cs="Arial"/>
                <w:sz w:val="20"/>
              </w:rPr>
              <w:t>дня</w:t>
            </w:r>
            <w:proofErr w:type="spellEnd"/>
          </w:p>
        </w:tc>
        <w:tc>
          <w:tcPr>
            <w:tcW w:w="6369" w:type="dxa"/>
            <w:gridSpan w:val="3"/>
            <w:shd w:val="clear" w:color="auto" w:fill="auto"/>
            <w:vAlign w:val="center"/>
          </w:tcPr>
          <w:p w14:paraId="6D52C087" w14:textId="77777777" w:rsidR="00B204B7" w:rsidRPr="00226DC0" w:rsidRDefault="00B204B7" w:rsidP="00CA734E">
            <w:pPr>
              <w:contextualSpacing/>
              <w:rPr>
                <w:rFonts w:ascii="Arial" w:hAnsi="Arial" w:cs="Arial"/>
                <w:sz w:val="20"/>
              </w:rPr>
            </w:pPr>
            <w:proofErr w:type="spellStart"/>
            <w:r w:rsidRPr="00226DC0">
              <w:rPr>
                <w:rFonts w:ascii="Arial" w:hAnsi="Arial" w:cs="Arial"/>
                <w:sz w:val="20"/>
              </w:rPr>
              <w:t>Итоговая</w:t>
            </w:r>
            <w:proofErr w:type="spellEnd"/>
            <w:r w:rsidRPr="00226DC0">
              <w:rPr>
                <w:rFonts w:ascii="Arial" w:hAnsi="Arial" w:cs="Arial"/>
                <w:sz w:val="20"/>
              </w:rPr>
              <w:t xml:space="preserve"> </w:t>
            </w:r>
            <w:proofErr w:type="spellStart"/>
            <w:r w:rsidRPr="00226DC0">
              <w:rPr>
                <w:rFonts w:ascii="Arial" w:hAnsi="Arial" w:cs="Arial"/>
                <w:sz w:val="20"/>
              </w:rPr>
              <w:t>встреча</w:t>
            </w:r>
            <w:proofErr w:type="spellEnd"/>
          </w:p>
        </w:tc>
      </w:tr>
    </w:tbl>
    <w:p w14:paraId="10E8C58E" w14:textId="77777777" w:rsidR="00B204B7" w:rsidRPr="00993E1B" w:rsidRDefault="00B204B7" w:rsidP="00B204B7">
      <w:pPr>
        <w:tabs>
          <w:tab w:val="left" w:pos="720"/>
          <w:tab w:val="left" w:pos="1080"/>
        </w:tabs>
        <w:jc w:val="center"/>
        <w:rPr>
          <w:rFonts w:ascii="Arial" w:hAnsi="Arial" w:cs="Arial"/>
          <w:sz w:val="22"/>
          <w:szCs w:val="22"/>
        </w:rPr>
      </w:pPr>
    </w:p>
    <w:p w14:paraId="4CEF810C" w14:textId="0BAC7E94" w:rsidR="00B204B7" w:rsidRPr="00436E27" w:rsidRDefault="00B204B7" w:rsidP="00B204B7">
      <w:pPr>
        <w:pStyle w:val="a3"/>
        <w:rPr>
          <w:lang w:val="en-GB"/>
        </w:rPr>
        <w:sectPr w:rsidR="00B204B7" w:rsidRPr="00436E27" w:rsidSect="00772B84">
          <w:headerReference w:type="even" r:id="rId20"/>
          <w:headerReference w:type="default" r:id="rId21"/>
          <w:headerReference w:type="first" r:id="rId22"/>
          <w:pgSz w:w="11905" w:h="16837" w:code="9"/>
          <w:pgMar w:top="1134" w:right="1418" w:bottom="1531" w:left="1418" w:header="708" w:footer="708" w:gutter="0"/>
          <w:cols w:space="708"/>
          <w:titlePg/>
          <w:docGrid w:linePitch="360"/>
        </w:sectPr>
      </w:pPr>
    </w:p>
    <w:p w14:paraId="1B36867F" w14:textId="77777777" w:rsidR="00B204B7" w:rsidRPr="006874D0" w:rsidRDefault="00B204B7" w:rsidP="00B204B7">
      <w:pPr>
        <w:pStyle w:val="1"/>
        <w:rPr>
          <w:lang w:val="ru-RU"/>
        </w:rPr>
      </w:pPr>
      <w:bookmarkStart w:id="196" w:name="_Toc322859464"/>
      <w:bookmarkStart w:id="197" w:name="_Toc322859691"/>
      <w:bookmarkStart w:id="198" w:name="_Toc322877192"/>
      <w:bookmarkStart w:id="199" w:name="_Toc322969754"/>
      <w:bookmarkStart w:id="200" w:name="_Toc322969790"/>
      <w:bookmarkStart w:id="201" w:name="_Toc240362354"/>
      <w:bookmarkStart w:id="202" w:name="_Ref280623298"/>
      <w:bookmarkStart w:id="203" w:name="_Ref280623412"/>
      <w:bookmarkStart w:id="204" w:name="_Toc240358129"/>
      <w:bookmarkStart w:id="205" w:name="_Ref282177605"/>
      <w:bookmarkStart w:id="206" w:name="_Toc282419067"/>
      <w:bookmarkStart w:id="207" w:name="_Toc301447607"/>
      <w:bookmarkStart w:id="208" w:name="_Toc322842786"/>
      <w:bookmarkStart w:id="209" w:name="_Toc322858945"/>
      <w:bookmarkStart w:id="210" w:name="_Toc322859227"/>
      <w:bookmarkStart w:id="211" w:name="_Toc340268663"/>
      <w:bookmarkStart w:id="212" w:name="_Toc340354387"/>
      <w:bookmarkStart w:id="213" w:name="_Toc411591767"/>
      <w:bookmarkStart w:id="214" w:name="_Toc240362356"/>
      <w:bookmarkStart w:id="215" w:name="_Ref280622940"/>
      <w:bookmarkStart w:id="216" w:name="_Ref280623004"/>
      <w:bookmarkStart w:id="217" w:name="_Ref280623071"/>
      <w:bookmarkStart w:id="218" w:name="_Toc240358133"/>
      <w:bookmarkStart w:id="219" w:name="_Ref280632078"/>
      <w:bookmarkStart w:id="220" w:name="_Toc240358123"/>
      <w:bookmarkStart w:id="221" w:name="_Toc282419064"/>
      <w:bookmarkStart w:id="222" w:name="_Toc301447604"/>
      <w:bookmarkStart w:id="223" w:name="_Toc322842784"/>
      <w:bookmarkStart w:id="224" w:name="_Toc322858943"/>
      <w:bookmarkStart w:id="225" w:name="_Toc322859225"/>
      <w:bookmarkStart w:id="226" w:name="_Toc322859462"/>
      <w:bookmarkStart w:id="227" w:name="_Toc322859689"/>
      <w:bookmarkStart w:id="228" w:name="_Toc322877190"/>
      <w:bookmarkStart w:id="229" w:name="_Toc322969752"/>
      <w:bookmarkStart w:id="230" w:name="_Toc322969788"/>
      <w:bookmarkEnd w:id="183"/>
      <w:r>
        <w:rPr>
          <w:lang w:val="ru-RU"/>
        </w:rPr>
        <w:lastRenderedPageBreak/>
        <w:t xml:space="preserve">Приложение </w:t>
      </w:r>
      <w:r w:rsidRPr="00436E27">
        <w:rPr>
          <w:lang w:val="en-GB"/>
        </w:rPr>
        <w:t>III</w:t>
      </w:r>
      <w:r w:rsidRPr="006874D0">
        <w:rPr>
          <w:lang w:val="ru-RU"/>
        </w:rPr>
        <w:t xml:space="preserve">: </w:t>
      </w:r>
      <w:r>
        <w:rPr>
          <w:lang w:val="ru-RU"/>
        </w:rPr>
        <w:t>Список присутствующих при проведении встреч экспертами миссии</w:t>
      </w:r>
      <w:r w:rsidRPr="006874D0">
        <w:rPr>
          <w:lang w:val="ru-RU"/>
        </w:rPr>
        <w:t xml:space="preserve"> </w:t>
      </w:r>
      <w:r w:rsidRPr="00436E27">
        <w:rPr>
          <w:lang w:val="en-GB"/>
        </w:rPr>
        <w:t>EPREV</w:t>
      </w:r>
      <w:r w:rsidRPr="006874D0">
        <w:rPr>
          <w:lang w:val="ru-RU"/>
        </w:rPr>
        <w:t xml:space="preserve"> </w:t>
      </w:r>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p>
    <w:p w14:paraId="15D28783" w14:textId="77777777" w:rsidR="00B204B7" w:rsidRDefault="00B204B7" w:rsidP="00B204B7">
      <w:pPr>
        <w:spacing w:line="280" w:lineRule="exact"/>
        <w:jc w:val="center"/>
        <w:rPr>
          <w:sz w:val="30"/>
          <w:szCs w:val="30"/>
        </w:rPr>
      </w:pPr>
      <w:r>
        <w:rPr>
          <w:sz w:val="30"/>
          <w:szCs w:val="30"/>
          <w:lang w:val="ru-RU"/>
        </w:rPr>
        <w:t>Список участников</w:t>
      </w:r>
    </w:p>
    <w:tbl>
      <w:tblPr>
        <w:tblW w:w="9640" w:type="dxa"/>
        <w:tblLook w:val="00A0" w:firstRow="1" w:lastRow="0" w:firstColumn="1" w:lastColumn="0" w:noHBand="0" w:noVBand="0"/>
      </w:tblPr>
      <w:tblGrid>
        <w:gridCol w:w="3085"/>
        <w:gridCol w:w="342"/>
        <w:gridCol w:w="6213"/>
      </w:tblGrid>
      <w:tr w:rsidR="00B204B7" w:rsidRPr="00B8204A" w14:paraId="0CE46C85" w14:textId="77777777" w:rsidTr="00CA734E">
        <w:tc>
          <w:tcPr>
            <w:tcW w:w="9640" w:type="dxa"/>
            <w:gridSpan w:val="3"/>
          </w:tcPr>
          <w:p w14:paraId="48A56A1B" w14:textId="77777777" w:rsidR="00B204B7" w:rsidRPr="00B8204A" w:rsidRDefault="00B204B7" w:rsidP="00CA734E">
            <w:pPr>
              <w:spacing w:before="120" w:after="120"/>
              <w:jc w:val="center"/>
              <w:rPr>
                <w:b/>
                <w:sz w:val="26"/>
                <w:szCs w:val="26"/>
              </w:rPr>
            </w:pPr>
            <w:r w:rsidRPr="00F54A12">
              <w:rPr>
                <w:b/>
                <w:sz w:val="26"/>
                <w:szCs w:val="26"/>
              </w:rPr>
              <w:t>МЧС</w:t>
            </w:r>
            <w:r>
              <w:rPr>
                <w:b/>
                <w:sz w:val="26"/>
                <w:szCs w:val="26"/>
              </w:rPr>
              <w:t xml:space="preserve"> </w:t>
            </w:r>
          </w:p>
        </w:tc>
      </w:tr>
      <w:tr w:rsidR="00B204B7" w:rsidRPr="00735CD1" w14:paraId="03B8CE9B" w14:textId="77777777" w:rsidTr="00CA734E">
        <w:trPr>
          <w:trHeight w:val="962"/>
        </w:trPr>
        <w:tc>
          <w:tcPr>
            <w:tcW w:w="3085" w:type="dxa"/>
          </w:tcPr>
          <w:p w14:paraId="3223F492" w14:textId="77777777" w:rsidR="00B204B7" w:rsidRDefault="00B204B7" w:rsidP="00CA734E">
            <w:pPr>
              <w:rPr>
                <w:sz w:val="26"/>
                <w:szCs w:val="26"/>
                <w:lang w:val="ru-RU"/>
              </w:rPr>
            </w:pPr>
            <w:r>
              <w:rPr>
                <w:sz w:val="26"/>
                <w:szCs w:val="26"/>
                <w:lang w:val="ru-RU"/>
              </w:rPr>
              <w:t>ВАЩЕНКО</w:t>
            </w:r>
          </w:p>
          <w:p w14:paraId="286A5F1B" w14:textId="77777777" w:rsidR="00B204B7" w:rsidRPr="00B8204A" w:rsidRDefault="00B204B7" w:rsidP="00CA734E">
            <w:pPr>
              <w:ind w:right="-108"/>
              <w:rPr>
                <w:sz w:val="26"/>
                <w:szCs w:val="26"/>
              </w:rPr>
            </w:pPr>
            <w:r>
              <w:rPr>
                <w:sz w:val="26"/>
                <w:szCs w:val="26"/>
                <w:lang w:val="ru-RU"/>
              </w:rPr>
              <w:t>Владимир Александрович</w:t>
            </w:r>
          </w:p>
        </w:tc>
        <w:tc>
          <w:tcPr>
            <w:tcW w:w="342" w:type="dxa"/>
          </w:tcPr>
          <w:p w14:paraId="13CF4F06" w14:textId="77777777" w:rsidR="00B204B7" w:rsidRPr="00B8204A" w:rsidRDefault="00B204B7" w:rsidP="00CA734E">
            <w:pPr>
              <w:ind w:left="-41" w:right="-108"/>
              <w:jc w:val="center"/>
              <w:rPr>
                <w:sz w:val="26"/>
                <w:szCs w:val="26"/>
              </w:rPr>
            </w:pPr>
            <w:r w:rsidRPr="00B8204A">
              <w:rPr>
                <w:sz w:val="26"/>
                <w:szCs w:val="26"/>
              </w:rPr>
              <w:t>–</w:t>
            </w:r>
          </w:p>
        </w:tc>
        <w:tc>
          <w:tcPr>
            <w:tcW w:w="6213" w:type="dxa"/>
          </w:tcPr>
          <w:p w14:paraId="13176636" w14:textId="77777777" w:rsidR="00B204B7" w:rsidRPr="006874D0" w:rsidRDefault="00B204B7" w:rsidP="00CA734E">
            <w:pPr>
              <w:jc w:val="both"/>
              <w:rPr>
                <w:sz w:val="26"/>
                <w:szCs w:val="26"/>
                <w:lang w:val="ru-RU"/>
              </w:rPr>
            </w:pPr>
            <w:r w:rsidRPr="006874D0">
              <w:rPr>
                <w:sz w:val="26"/>
                <w:szCs w:val="26"/>
                <w:lang w:val="ru-RU"/>
              </w:rPr>
              <w:t>Министр по чрезвычайным ситуациям Республики Беларусь</w:t>
            </w:r>
          </w:p>
        </w:tc>
      </w:tr>
      <w:tr w:rsidR="00B204B7" w:rsidRPr="00735CD1" w14:paraId="1D4DF953" w14:textId="77777777" w:rsidTr="00CA734E">
        <w:trPr>
          <w:trHeight w:val="962"/>
        </w:trPr>
        <w:tc>
          <w:tcPr>
            <w:tcW w:w="3085" w:type="dxa"/>
          </w:tcPr>
          <w:p w14:paraId="63DAD17F" w14:textId="77777777" w:rsidR="00B204B7" w:rsidRPr="007E6F4F" w:rsidRDefault="00B204B7" w:rsidP="00CA734E">
            <w:pPr>
              <w:rPr>
                <w:sz w:val="26"/>
                <w:szCs w:val="26"/>
              </w:rPr>
            </w:pPr>
            <w:r w:rsidRPr="007E6F4F">
              <w:rPr>
                <w:sz w:val="26"/>
                <w:szCs w:val="26"/>
              </w:rPr>
              <w:t xml:space="preserve">ДОЛГОЛЕВЕЦ </w:t>
            </w:r>
          </w:p>
          <w:p w14:paraId="5CA3D006" w14:textId="77777777" w:rsidR="00B204B7" w:rsidRPr="006874D0" w:rsidRDefault="00B204B7" w:rsidP="00CA734E">
            <w:pPr>
              <w:rPr>
                <w:sz w:val="26"/>
                <w:szCs w:val="26"/>
                <w:lang w:val="ru-RU"/>
              </w:rPr>
            </w:pPr>
            <w:proofErr w:type="spellStart"/>
            <w:r w:rsidRPr="007E6F4F">
              <w:rPr>
                <w:sz w:val="26"/>
                <w:szCs w:val="26"/>
              </w:rPr>
              <w:t>Анатолий</w:t>
            </w:r>
            <w:proofErr w:type="spellEnd"/>
            <w:r w:rsidRPr="007E6F4F">
              <w:rPr>
                <w:sz w:val="26"/>
                <w:szCs w:val="26"/>
              </w:rPr>
              <w:t xml:space="preserve"> </w:t>
            </w:r>
            <w:proofErr w:type="spellStart"/>
            <w:r w:rsidRPr="007E6F4F">
              <w:rPr>
                <w:sz w:val="26"/>
                <w:szCs w:val="26"/>
              </w:rPr>
              <w:t>Владимирови</w:t>
            </w:r>
            <w:proofErr w:type="spellEnd"/>
            <w:r>
              <w:rPr>
                <w:sz w:val="26"/>
                <w:szCs w:val="26"/>
                <w:lang w:val="ru-RU"/>
              </w:rPr>
              <w:t>ч</w:t>
            </w:r>
          </w:p>
        </w:tc>
        <w:tc>
          <w:tcPr>
            <w:tcW w:w="342" w:type="dxa"/>
          </w:tcPr>
          <w:p w14:paraId="13705CAF" w14:textId="77777777" w:rsidR="00B204B7" w:rsidRPr="00B8204A" w:rsidRDefault="00B204B7" w:rsidP="00CA734E">
            <w:pPr>
              <w:ind w:left="-41" w:right="-108"/>
              <w:jc w:val="center"/>
              <w:rPr>
                <w:sz w:val="26"/>
                <w:szCs w:val="26"/>
              </w:rPr>
            </w:pPr>
            <w:r w:rsidRPr="00B8204A">
              <w:rPr>
                <w:sz w:val="26"/>
                <w:szCs w:val="26"/>
              </w:rPr>
              <w:t>–</w:t>
            </w:r>
          </w:p>
        </w:tc>
        <w:tc>
          <w:tcPr>
            <w:tcW w:w="6213" w:type="dxa"/>
          </w:tcPr>
          <w:p w14:paraId="58A06BA2" w14:textId="77777777" w:rsidR="00B204B7" w:rsidRPr="006874D0" w:rsidRDefault="00B204B7" w:rsidP="00CA734E">
            <w:pPr>
              <w:jc w:val="both"/>
              <w:rPr>
                <w:sz w:val="26"/>
                <w:szCs w:val="26"/>
                <w:lang w:val="ru-RU"/>
              </w:rPr>
            </w:pPr>
            <w:r w:rsidRPr="006874D0">
              <w:rPr>
                <w:sz w:val="26"/>
                <w:szCs w:val="26"/>
                <w:lang w:val="ru-RU"/>
              </w:rPr>
              <w:t>Заместитель Министра по чрезвычайным ситуациям Республики Беларусь</w:t>
            </w:r>
          </w:p>
        </w:tc>
      </w:tr>
      <w:tr w:rsidR="00B204B7" w:rsidRPr="00735CD1" w14:paraId="77B170D1" w14:textId="77777777" w:rsidTr="00CA734E">
        <w:trPr>
          <w:trHeight w:val="721"/>
        </w:trPr>
        <w:tc>
          <w:tcPr>
            <w:tcW w:w="3085" w:type="dxa"/>
          </w:tcPr>
          <w:p w14:paraId="5362A5F7" w14:textId="77777777" w:rsidR="00B204B7" w:rsidRPr="006874D0" w:rsidRDefault="00B204B7" w:rsidP="00CA734E">
            <w:pPr>
              <w:rPr>
                <w:sz w:val="26"/>
                <w:szCs w:val="26"/>
                <w:lang w:val="ru-RU"/>
              </w:rPr>
            </w:pPr>
            <w:r w:rsidRPr="006874D0">
              <w:rPr>
                <w:sz w:val="26"/>
                <w:szCs w:val="26"/>
                <w:lang w:val="ru-RU"/>
              </w:rPr>
              <w:t>ЮРЖИЦ</w:t>
            </w:r>
          </w:p>
          <w:p w14:paraId="0A85D325" w14:textId="77777777" w:rsidR="00B204B7" w:rsidRPr="006874D0" w:rsidRDefault="00B204B7" w:rsidP="00CA734E">
            <w:pPr>
              <w:rPr>
                <w:sz w:val="26"/>
                <w:szCs w:val="26"/>
                <w:lang w:val="ru-RU"/>
              </w:rPr>
            </w:pPr>
            <w:r w:rsidRPr="006874D0">
              <w:rPr>
                <w:sz w:val="26"/>
                <w:szCs w:val="26"/>
                <w:lang w:val="ru-RU"/>
              </w:rPr>
              <w:t xml:space="preserve">Андрей Михайлович </w:t>
            </w:r>
          </w:p>
        </w:tc>
        <w:tc>
          <w:tcPr>
            <w:tcW w:w="342" w:type="dxa"/>
          </w:tcPr>
          <w:p w14:paraId="4B01E0D2" w14:textId="77777777" w:rsidR="00B204B7" w:rsidRPr="00B8204A" w:rsidRDefault="00B204B7" w:rsidP="00CA734E">
            <w:pPr>
              <w:ind w:left="-41" w:right="-108"/>
              <w:jc w:val="center"/>
              <w:rPr>
                <w:sz w:val="26"/>
                <w:szCs w:val="26"/>
              </w:rPr>
            </w:pPr>
            <w:r w:rsidRPr="00B8204A">
              <w:rPr>
                <w:sz w:val="26"/>
                <w:szCs w:val="26"/>
              </w:rPr>
              <w:t>–</w:t>
            </w:r>
          </w:p>
        </w:tc>
        <w:tc>
          <w:tcPr>
            <w:tcW w:w="6213" w:type="dxa"/>
          </w:tcPr>
          <w:p w14:paraId="221AC2D7" w14:textId="77777777" w:rsidR="00B204B7" w:rsidRPr="00EE1785" w:rsidRDefault="00B204B7" w:rsidP="00CA734E">
            <w:pPr>
              <w:jc w:val="both"/>
              <w:rPr>
                <w:sz w:val="26"/>
                <w:szCs w:val="26"/>
                <w:lang w:val="ru-RU"/>
              </w:rPr>
            </w:pPr>
            <w:r w:rsidRPr="00EE1785">
              <w:rPr>
                <w:sz w:val="26"/>
                <w:szCs w:val="26"/>
                <w:lang w:val="ru-RU"/>
              </w:rPr>
              <w:t xml:space="preserve">Начальник Главного управления ГСЧС и ГО МЧС Республики Беларусь </w:t>
            </w:r>
          </w:p>
        </w:tc>
      </w:tr>
      <w:tr w:rsidR="00B204B7" w:rsidRPr="00735CD1" w14:paraId="2DA809CE" w14:textId="77777777" w:rsidTr="00CA734E">
        <w:trPr>
          <w:trHeight w:val="702"/>
        </w:trPr>
        <w:tc>
          <w:tcPr>
            <w:tcW w:w="3085" w:type="dxa"/>
          </w:tcPr>
          <w:p w14:paraId="6D420366" w14:textId="77777777" w:rsidR="00B204B7" w:rsidRPr="007E6F4F" w:rsidRDefault="00B204B7" w:rsidP="00CA734E">
            <w:pPr>
              <w:rPr>
                <w:sz w:val="26"/>
                <w:szCs w:val="26"/>
              </w:rPr>
            </w:pPr>
            <w:r w:rsidRPr="007E6F4F">
              <w:rPr>
                <w:sz w:val="26"/>
                <w:szCs w:val="26"/>
              </w:rPr>
              <w:t>ГАЙШУН</w:t>
            </w:r>
          </w:p>
          <w:p w14:paraId="18895B77" w14:textId="77777777" w:rsidR="00B204B7" w:rsidRPr="00B8204A" w:rsidRDefault="00B204B7" w:rsidP="00CA734E">
            <w:pPr>
              <w:rPr>
                <w:sz w:val="26"/>
                <w:szCs w:val="26"/>
              </w:rPr>
            </w:pPr>
            <w:proofErr w:type="spellStart"/>
            <w:r w:rsidRPr="007E6F4F">
              <w:rPr>
                <w:sz w:val="26"/>
                <w:szCs w:val="26"/>
              </w:rPr>
              <w:t>Игорь</w:t>
            </w:r>
            <w:proofErr w:type="spellEnd"/>
            <w:r w:rsidRPr="007E6F4F">
              <w:rPr>
                <w:sz w:val="26"/>
                <w:szCs w:val="26"/>
              </w:rPr>
              <w:t xml:space="preserve"> </w:t>
            </w:r>
            <w:proofErr w:type="spellStart"/>
            <w:r w:rsidRPr="007E6F4F">
              <w:rPr>
                <w:sz w:val="26"/>
                <w:szCs w:val="26"/>
              </w:rPr>
              <w:t>Васильевич</w:t>
            </w:r>
            <w:proofErr w:type="spellEnd"/>
          </w:p>
        </w:tc>
        <w:tc>
          <w:tcPr>
            <w:tcW w:w="342" w:type="dxa"/>
          </w:tcPr>
          <w:p w14:paraId="68869DFF" w14:textId="77777777" w:rsidR="00B204B7" w:rsidRPr="00B8204A" w:rsidRDefault="00B204B7" w:rsidP="00CA734E">
            <w:pPr>
              <w:ind w:left="-41" w:right="-108"/>
              <w:jc w:val="center"/>
              <w:rPr>
                <w:sz w:val="26"/>
                <w:szCs w:val="26"/>
              </w:rPr>
            </w:pPr>
            <w:r w:rsidRPr="00B8204A">
              <w:rPr>
                <w:sz w:val="26"/>
                <w:szCs w:val="26"/>
              </w:rPr>
              <w:t>–</w:t>
            </w:r>
          </w:p>
        </w:tc>
        <w:tc>
          <w:tcPr>
            <w:tcW w:w="6213" w:type="dxa"/>
          </w:tcPr>
          <w:p w14:paraId="0F684191" w14:textId="77777777" w:rsidR="00B204B7" w:rsidRPr="00EE1785" w:rsidRDefault="00B204B7" w:rsidP="00CA734E">
            <w:pPr>
              <w:jc w:val="both"/>
              <w:rPr>
                <w:sz w:val="26"/>
                <w:szCs w:val="26"/>
                <w:lang w:val="ru-RU"/>
              </w:rPr>
            </w:pPr>
            <w:r w:rsidRPr="00EE1785">
              <w:rPr>
                <w:sz w:val="26"/>
                <w:szCs w:val="26"/>
                <w:lang w:val="ru-RU"/>
              </w:rPr>
              <w:t>Первый заместитель начальника Главного управления ГСЧС и ГО МЧС Республики Беларусь</w:t>
            </w:r>
          </w:p>
        </w:tc>
      </w:tr>
      <w:tr w:rsidR="00B204B7" w:rsidRPr="00735CD1" w14:paraId="6E7037CB" w14:textId="77777777" w:rsidTr="00CA734E">
        <w:tc>
          <w:tcPr>
            <w:tcW w:w="3085" w:type="dxa"/>
          </w:tcPr>
          <w:p w14:paraId="228CEB2B" w14:textId="77777777" w:rsidR="00B204B7" w:rsidRPr="007E6F4F" w:rsidRDefault="00B204B7" w:rsidP="00CA734E">
            <w:pPr>
              <w:rPr>
                <w:sz w:val="26"/>
                <w:szCs w:val="26"/>
              </w:rPr>
            </w:pPr>
            <w:r w:rsidRPr="007E6F4F">
              <w:rPr>
                <w:sz w:val="26"/>
                <w:szCs w:val="26"/>
              </w:rPr>
              <w:t>ИОФФЕ</w:t>
            </w:r>
          </w:p>
          <w:p w14:paraId="1326A777" w14:textId="77777777" w:rsidR="00B204B7" w:rsidRPr="00B8204A" w:rsidRDefault="00B204B7" w:rsidP="00CA734E">
            <w:pPr>
              <w:rPr>
                <w:sz w:val="26"/>
                <w:szCs w:val="26"/>
              </w:rPr>
            </w:pPr>
            <w:proofErr w:type="spellStart"/>
            <w:r w:rsidRPr="007E6F4F">
              <w:rPr>
                <w:sz w:val="26"/>
                <w:szCs w:val="26"/>
              </w:rPr>
              <w:t>Алексей</w:t>
            </w:r>
            <w:proofErr w:type="spellEnd"/>
            <w:r w:rsidRPr="007E6F4F">
              <w:rPr>
                <w:sz w:val="26"/>
                <w:szCs w:val="26"/>
              </w:rPr>
              <w:t xml:space="preserve"> </w:t>
            </w:r>
            <w:proofErr w:type="spellStart"/>
            <w:r w:rsidRPr="007E6F4F">
              <w:rPr>
                <w:sz w:val="26"/>
                <w:szCs w:val="26"/>
              </w:rPr>
              <w:t>Александрович</w:t>
            </w:r>
            <w:proofErr w:type="spellEnd"/>
          </w:p>
        </w:tc>
        <w:tc>
          <w:tcPr>
            <w:tcW w:w="342" w:type="dxa"/>
          </w:tcPr>
          <w:p w14:paraId="4CF347B6" w14:textId="77777777" w:rsidR="00B204B7" w:rsidRPr="00B8204A" w:rsidRDefault="00B204B7" w:rsidP="00CA734E">
            <w:pPr>
              <w:ind w:left="-41" w:right="-108"/>
              <w:jc w:val="center"/>
              <w:rPr>
                <w:sz w:val="26"/>
                <w:szCs w:val="26"/>
              </w:rPr>
            </w:pPr>
            <w:r w:rsidRPr="00B8204A">
              <w:rPr>
                <w:sz w:val="26"/>
                <w:szCs w:val="26"/>
              </w:rPr>
              <w:t>–</w:t>
            </w:r>
          </w:p>
        </w:tc>
        <w:tc>
          <w:tcPr>
            <w:tcW w:w="6213" w:type="dxa"/>
          </w:tcPr>
          <w:p w14:paraId="2C12F5E6" w14:textId="77777777" w:rsidR="00B204B7" w:rsidRPr="006874D0" w:rsidRDefault="00B204B7" w:rsidP="00CA734E">
            <w:pPr>
              <w:jc w:val="both"/>
              <w:rPr>
                <w:sz w:val="26"/>
                <w:szCs w:val="26"/>
                <w:lang w:val="ru-RU"/>
              </w:rPr>
            </w:pPr>
            <w:r w:rsidRPr="006874D0">
              <w:rPr>
                <w:sz w:val="26"/>
                <w:szCs w:val="26"/>
                <w:lang w:val="ru-RU"/>
              </w:rPr>
              <w:t>Первый заместитель начальника управления аварийно-спасательных служб и ликвидации чрезвычайных ситуаций МЧС Республики Беларусь</w:t>
            </w:r>
          </w:p>
        </w:tc>
      </w:tr>
      <w:tr w:rsidR="00B204B7" w:rsidRPr="00735CD1" w14:paraId="5B03B0AA" w14:textId="77777777" w:rsidTr="00CA734E">
        <w:trPr>
          <w:trHeight w:val="680"/>
        </w:trPr>
        <w:tc>
          <w:tcPr>
            <w:tcW w:w="3085" w:type="dxa"/>
          </w:tcPr>
          <w:p w14:paraId="62194C46" w14:textId="77777777" w:rsidR="00B204B7" w:rsidRPr="007E6F4F" w:rsidRDefault="00B204B7" w:rsidP="00CA734E">
            <w:pPr>
              <w:rPr>
                <w:sz w:val="26"/>
                <w:szCs w:val="26"/>
              </w:rPr>
            </w:pPr>
            <w:r w:rsidRPr="007E6F4F">
              <w:rPr>
                <w:sz w:val="26"/>
                <w:szCs w:val="26"/>
              </w:rPr>
              <w:t>УСС</w:t>
            </w:r>
          </w:p>
          <w:p w14:paraId="7F8FF810" w14:textId="77777777" w:rsidR="00B204B7" w:rsidRPr="00B8204A" w:rsidRDefault="00B204B7" w:rsidP="00CA734E">
            <w:pPr>
              <w:rPr>
                <w:sz w:val="26"/>
                <w:szCs w:val="26"/>
              </w:rPr>
            </w:pPr>
            <w:proofErr w:type="spellStart"/>
            <w:r w:rsidRPr="007E6F4F">
              <w:rPr>
                <w:sz w:val="26"/>
                <w:szCs w:val="26"/>
              </w:rPr>
              <w:t>Анна</w:t>
            </w:r>
            <w:proofErr w:type="spellEnd"/>
            <w:r w:rsidRPr="007E6F4F">
              <w:rPr>
                <w:sz w:val="26"/>
                <w:szCs w:val="26"/>
              </w:rPr>
              <w:t xml:space="preserve"> </w:t>
            </w:r>
            <w:proofErr w:type="spellStart"/>
            <w:r w:rsidRPr="007E6F4F">
              <w:rPr>
                <w:sz w:val="26"/>
                <w:szCs w:val="26"/>
              </w:rPr>
              <w:t>Валерьевна</w:t>
            </w:r>
            <w:proofErr w:type="spellEnd"/>
          </w:p>
        </w:tc>
        <w:tc>
          <w:tcPr>
            <w:tcW w:w="342" w:type="dxa"/>
          </w:tcPr>
          <w:p w14:paraId="512C6776" w14:textId="77777777" w:rsidR="00B204B7" w:rsidRPr="00B8204A" w:rsidRDefault="00B204B7" w:rsidP="00CA734E">
            <w:pPr>
              <w:ind w:left="-41" w:right="-108"/>
              <w:jc w:val="center"/>
              <w:rPr>
                <w:sz w:val="26"/>
                <w:szCs w:val="26"/>
              </w:rPr>
            </w:pPr>
            <w:r w:rsidRPr="00B8204A">
              <w:rPr>
                <w:sz w:val="26"/>
                <w:szCs w:val="26"/>
              </w:rPr>
              <w:t>–</w:t>
            </w:r>
          </w:p>
        </w:tc>
        <w:tc>
          <w:tcPr>
            <w:tcW w:w="6213" w:type="dxa"/>
          </w:tcPr>
          <w:p w14:paraId="2F89F834" w14:textId="77777777" w:rsidR="00B204B7" w:rsidRPr="006874D0" w:rsidRDefault="00B204B7" w:rsidP="00CA734E">
            <w:pPr>
              <w:jc w:val="both"/>
              <w:rPr>
                <w:sz w:val="26"/>
                <w:szCs w:val="26"/>
                <w:lang w:val="ru-RU"/>
              </w:rPr>
            </w:pPr>
            <w:r w:rsidRPr="006874D0">
              <w:rPr>
                <w:sz w:val="26"/>
                <w:szCs w:val="26"/>
                <w:lang w:val="ru-RU"/>
              </w:rPr>
              <w:t>Заместитель начальника управления международного сотрудничества МЧС Республики Беларусь</w:t>
            </w:r>
          </w:p>
        </w:tc>
      </w:tr>
      <w:tr w:rsidR="00B204B7" w:rsidRPr="00735CD1" w14:paraId="1834EE31" w14:textId="77777777" w:rsidTr="00CA734E">
        <w:trPr>
          <w:trHeight w:val="691"/>
        </w:trPr>
        <w:tc>
          <w:tcPr>
            <w:tcW w:w="3085" w:type="dxa"/>
          </w:tcPr>
          <w:p w14:paraId="379D586E" w14:textId="77777777" w:rsidR="00B204B7" w:rsidRPr="007E6F4F" w:rsidRDefault="00B204B7" w:rsidP="00CA734E">
            <w:pPr>
              <w:rPr>
                <w:sz w:val="26"/>
                <w:szCs w:val="26"/>
              </w:rPr>
            </w:pPr>
            <w:r w:rsidRPr="007E6F4F">
              <w:rPr>
                <w:sz w:val="26"/>
                <w:szCs w:val="26"/>
              </w:rPr>
              <w:t>ШОЦКАЯ</w:t>
            </w:r>
          </w:p>
          <w:p w14:paraId="2A56324E" w14:textId="77777777" w:rsidR="00B204B7" w:rsidRPr="00B8204A" w:rsidRDefault="00B204B7" w:rsidP="00CA734E">
            <w:pPr>
              <w:rPr>
                <w:sz w:val="26"/>
                <w:szCs w:val="26"/>
              </w:rPr>
            </w:pPr>
            <w:proofErr w:type="spellStart"/>
            <w:r w:rsidRPr="007E6F4F">
              <w:rPr>
                <w:sz w:val="26"/>
                <w:szCs w:val="26"/>
              </w:rPr>
              <w:t>Светлана</w:t>
            </w:r>
            <w:proofErr w:type="spellEnd"/>
            <w:r w:rsidRPr="007E6F4F">
              <w:rPr>
                <w:sz w:val="26"/>
                <w:szCs w:val="26"/>
              </w:rPr>
              <w:t xml:space="preserve"> </w:t>
            </w:r>
            <w:proofErr w:type="spellStart"/>
            <w:r w:rsidRPr="007E6F4F">
              <w:rPr>
                <w:sz w:val="26"/>
                <w:szCs w:val="26"/>
              </w:rPr>
              <w:t>Владимировна</w:t>
            </w:r>
            <w:proofErr w:type="spellEnd"/>
          </w:p>
        </w:tc>
        <w:tc>
          <w:tcPr>
            <w:tcW w:w="342" w:type="dxa"/>
          </w:tcPr>
          <w:p w14:paraId="47D4929B" w14:textId="77777777" w:rsidR="00B204B7" w:rsidRPr="00B8204A" w:rsidRDefault="00B204B7" w:rsidP="00CA734E">
            <w:pPr>
              <w:ind w:left="-41" w:right="-108"/>
              <w:jc w:val="center"/>
              <w:rPr>
                <w:sz w:val="26"/>
                <w:szCs w:val="26"/>
              </w:rPr>
            </w:pPr>
            <w:r w:rsidRPr="00B8204A">
              <w:rPr>
                <w:sz w:val="26"/>
                <w:szCs w:val="26"/>
              </w:rPr>
              <w:t>–</w:t>
            </w:r>
          </w:p>
        </w:tc>
        <w:tc>
          <w:tcPr>
            <w:tcW w:w="6213" w:type="dxa"/>
          </w:tcPr>
          <w:p w14:paraId="41092DF5" w14:textId="77777777" w:rsidR="00B204B7" w:rsidRPr="006874D0" w:rsidRDefault="00B204B7" w:rsidP="00CA734E">
            <w:pPr>
              <w:jc w:val="both"/>
              <w:rPr>
                <w:sz w:val="26"/>
                <w:szCs w:val="26"/>
                <w:lang w:val="ru-RU"/>
              </w:rPr>
            </w:pPr>
            <w:r w:rsidRPr="006874D0">
              <w:rPr>
                <w:sz w:val="26"/>
                <w:szCs w:val="26"/>
                <w:lang w:val="ru-RU"/>
              </w:rPr>
              <w:t>Начальник сектора управления международного сотрудничества МЧС Республики Беларусь</w:t>
            </w:r>
          </w:p>
        </w:tc>
      </w:tr>
      <w:tr w:rsidR="00B204B7" w:rsidRPr="00735CD1" w14:paraId="520E3A8C" w14:textId="77777777" w:rsidTr="00CA734E">
        <w:trPr>
          <w:trHeight w:val="732"/>
        </w:trPr>
        <w:tc>
          <w:tcPr>
            <w:tcW w:w="3085" w:type="dxa"/>
          </w:tcPr>
          <w:p w14:paraId="41A28DA4" w14:textId="77777777" w:rsidR="00B204B7" w:rsidRPr="007E6F4F" w:rsidRDefault="00B204B7" w:rsidP="00CA734E">
            <w:pPr>
              <w:rPr>
                <w:sz w:val="26"/>
                <w:szCs w:val="26"/>
              </w:rPr>
            </w:pPr>
            <w:r w:rsidRPr="007E6F4F">
              <w:rPr>
                <w:sz w:val="26"/>
                <w:szCs w:val="26"/>
              </w:rPr>
              <w:t xml:space="preserve">ЛУГОВСКАЯ </w:t>
            </w:r>
          </w:p>
          <w:p w14:paraId="14209D21" w14:textId="77777777" w:rsidR="00B204B7" w:rsidRPr="00B8204A" w:rsidRDefault="00B204B7" w:rsidP="00CA734E">
            <w:pPr>
              <w:rPr>
                <w:sz w:val="26"/>
                <w:szCs w:val="26"/>
              </w:rPr>
            </w:pPr>
            <w:proofErr w:type="spellStart"/>
            <w:r w:rsidRPr="007E6F4F">
              <w:rPr>
                <w:sz w:val="26"/>
                <w:szCs w:val="26"/>
              </w:rPr>
              <w:t>Ольга</w:t>
            </w:r>
            <w:proofErr w:type="spellEnd"/>
            <w:r w:rsidRPr="007E6F4F">
              <w:rPr>
                <w:sz w:val="26"/>
                <w:szCs w:val="26"/>
              </w:rPr>
              <w:t xml:space="preserve"> </w:t>
            </w:r>
            <w:proofErr w:type="spellStart"/>
            <w:r w:rsidRPr="007E6F4F">
              <w:rPr>
                <w:sz w:val="26"/>
                <w:szCs w:val="26"/>
              </w:rPr>
              <w:t>Михайловна</w:t>
            </w:r>
            <w:proofErr w:type="spellEnd"/>
          </w:p>
        </w:tc>
        <w:tc>
          <w:tcPr>
            <w:tcW w:w="342" w:type="dxa"/>
          </w:tcPr>
          <w:p w14:paraId="4238B894" w14:textId="77777777" w:rsidR="00B204B7" w:rsidRPr="00B8204A" w:rsidRDefault="00B204B7" w:rsidP="00CA734E">
            <w:pPr>
              <w:ind w:left="-41" w:right="-108"/>
              <w:jc w:val="center"/>
              <w:rPr>
                <w:sz w:val="26"/>
                <w:szCs w:val="26"/>
              </w:rPr>
            </w:pPr>
            <w:r w:rsidRPr="00B8204A">
              <w:rPr>
                <w:sz w:val="26"/>
                <w:szCs w:val="26"/>
              </w:rPr>
              <w:t>–</w:t>
            </w:r>
          </w:p>
        </w:tc>
        <w:tc>
          <w:tcPr>
            <w:tcW w:w="6213" w:type="dxa"/>
          </w:tcPr>
          <w:p w14:paraId="150DEB72" w14:textId="77777777" w:rsidR="00B204B7" w:rsidRPr="006874D0" w:rsidRDefault="00B204B7" w:rsidP="00CA734E">
            <w:pPr>
              <w:jc w:val="both"/>
              <w:rPr>
                <w:sz w:val="26"/>
                <w:szCs w:val="26"/>
                <w:lang w:val="ru-RU"/>
              </w:rPr>
            </w:pPr>
            <w:r w:rsidRPr="006874D0">
              <w:rPr>
                <w:sz w:val="26"/>
                <w:szCs w:val="26"/>
                <w:lang w:val="ru-RU"/>
              </w:rPr>
              <w:t>Начальник Департамента по ядерной и радиационной безопасности МЧС Республики Беларусь</w:t>
            </w:r>
          </w:p>
        </w:tc>
      </w:tr>
      <w:tr w:rsidR="00B204B7" w:rsidRPr="00735CD1" w14:paraId="263166CA" w14:textId="77777777" w:rsidTr="00CA734E">
        <w:tc>
          <w:tcPr>
            <w:tcW w:w="3085" w:type="dxa"/>
          </w:tcPr>
          <w:p w14:paraId="06E8E74D" w14:textId="77777777" w:rsidR="00B204B7" w:rsidRPr="007E6F4F" w:rsidRDefault="00B204B7" w:rsidP="00CA734E">
            <w:pPr>
              <w:rPr>
                <w:sz w:val="26"/>
                <w:szCs w:val="26"/>
              </w:rPr>
            </w:pPr>
            <w:r w:rsidRPr="007E6F4F">
              <w:rPr>
                <w:sz w:val="26"/>
                <w:szCs w:val="26"/>
              </w:rPr>
              <w:t>ДЕДУЛЬ</w:t>
            </w:r>
          </w:p>
          <w:p w14:paraId="2FFE31AA" w14:textId="77777777" w:rsidR="00B204B7" w:rsidRPr="00B8204A" w:rsidRDefault="00B204B7" w:rsidP="00CA734E">
            <w:pPr>
              <w:rPr>
                <w:sz w:val="26"/>
                <w:szCs w:val="26"/>
              </w:rPr>
            </w:pPr>
            <w:proofErr w:type="spellStart"/>
            <w:r w:rsidRPr="007E6F4F">
              <w:rPr>
                <w:sz w:val="26"/>
                <w:szCs w:val="26"/>
              </w:rPr>
              <w:t>Леонид</w:t>
            </w:r>
            <w:proofErr w:type="spellEnd"/>
            <w:r w:rsidRPr="007E6F4F">
              <w:rPr>
                <w:sz w:val="26"/>
                <w:szCs w:val="26"/>
              </w:rPr>
              <w:t xml:space="preserve"> </w:t>
            </w:r>
            <w:proofErr w:type="spellStart"/>
            <w:r w:rsidRPr="007E6F4F">
              <w:rPr>
                <w:sz w:val="26"/>
                <w:szCs w:val="26"/>
              </w:rPr>
              <w:t>Францевич</w:t>
            </w:r>
            <w:proofErr w:type="spellEnd"/>
          </w:p>
        </w:tc>
        <w:tc>
          <w:tcPr>
            <w:tcW w:w="342" w:type="dxa"/>
          </w:tcPr>
          <w:p w14:paraId="45C4258B" w14:textId="77777777" w:rsidR="00B204B7" w:rsidRPr="00B8204A" w:rsidRDefault="00B204B7" w:rsidP="00CA734E">
            <w:pPr>
              <w:ind w:left="-41" w:right="-108"/>
              <w:jc w:val="center"/>
              <w:rPr>
                <w:sz w:val="26"/>
                <w:szCs w:val="26"/>
              </w:rPr>
            </w:pPr>
            <w:r w:rsidRPr="00B8204A">
              <w:rPr>
                <w:sz w:val="26"/>
                <w:szCs w:val="26"/>
              </w:rPr>
              <w:t>–</w:t>
            </w:r>
          </w:p>
        </w:tc>
        <w:tc>
          <w:tcPr>
            <w:tcW w:w="6213" w:type="dxa"/>
          </w:tcPr>
          <w:p w14:paraId="10E116B9" w14:textId="77777777" w:rsidR="00B204B7" w:rsidRPr="006874D0" w:rsidRDefault="00B204B7" w:rsidP="00CA734E">
            <w:pPr>
              <w:jc w:val="both"/>
              <w:rPr>
                <w:sz w:val="26"/>
                <w:szCs w:val="26"/>
                <w:lang w:val="ru-RU"/>
              </w:rPr>
            </w:pPr>
            <w:r w:rsidRPr="006874D0">
              <w:rPr>
                <w:sz w:val="26"/>
                <w:szCs w:val="26"/>
                <w:lang w:val="ru-RU"/>
              </w:rPr>
              <w:t>Первый заместитель начальника Департамента по ядерной и радиационной безопасности МЧС Республики Беларусь</w:t>
            </w:r>
          </w:p>
        </w:tc>
      </w:tr>
      <w:tr w:rsidR="00B204B7" w:rsidRPr="00735CD1" w14:paraId="40A0A5E2" w14:textId="77777777" w:rsidTr="00CA734E">
        <w:trPr>
          <w:trHeight w:val="560"/>
        </w:trPr>
        <w:tc>
          <w:tcPr>
            <w:tcW w:w="3085" w:type="dxa"/>
          </w:tcPr>
          <w:p w14:paraId="504113F8" w14:textId="77777777" w:rsidR="00B204B7" w:rsidRPr="007E6F4F" w:rsidRDefault="00B204B7" w:rsidP="00CA734E">
            <w:pPr>
              <w:rPr>
                <w:sz w:val="26"/>
                <w:szCs w:val="26"/>
              </w:rPr>
            </w:pPr>
            <w:r w:rsidRPr="007E6F4F">
              <w:rPr>
                <w:sz w:val="26"/>
                <w:szCs w:val="26"/>
              </w:rPr>
              <w:t>ИВАНОВ</w:t>
            </w:r>
          </w:p>
          <w:p w14:paraId="6BA800F6" w14:textId="77777777" w:rsidR="00B204B7" w:rsidRPr="00B8204A" w:rsidRDefault="00B204B7" w:rsidP="00CA734E">
            <w:pPr>
              <w:rPr>
                <w:sz w:val="26"/>
                <w:szCs w:val="26"/>
              </w:rPr>
            </w:pPr>
            <w:proofErr w:type="spellStart"/>
            <w:r w:rsidRPr="007E6F4F">
              <w:rPr>
                <w:sz w:val="26"/>
                <w:szCs w:val="26"/>
              </w:rPr>
              <w:t>Артем</w:t>
            </w:r>
            <w:proofErr w:type="spellEnd"/>
            <w:r w:rsidRPr="007E6F4F">
              <w:rPr>
                <w:sz w:val="26"/>
                <w:szCs w:val="26"/>
              </w:rPr>
              <w:t xml:space="preserve"> </w:t>
            </w:r>
            <w:proofErr w:type="spellStart"/>
            <w:r w:rsidRPr="007E6F4F">
              <w:rPr>
                <w:sz w:val="26"/>
                <w:szCs w:val="26"/>
              </w:rPr>
              <w:t>Анатольевич</w:t>
            </w:r>
            <w:proofErr w:type="spellEnd"/>
          </w:p>
        </w:tc>
        <w:tc>
          <w:tcPr>
            <w:tcW w:w="342" w:type="dxa"/>
          </w:tcPr>
          <w:p w14:paraId="2739BE7A" w14:textId="77777777" w:rsidR="00B204B7" w:rsidRPr="00B8204A" w:rsidRDefault="00B204B7" w:rsidP="00CA734E">
            <w:pPr>
              <w:ind w:left="-41" w:right="-108"/>
              <w:jc w:val="center"/>
              <w:rPr>
                <w:sz w:val="26"/>
                <w:szCs w:val="26"/>
              </w:rPr>
            </w:pPr>
            <w:r w:rsidRPr="00B8204A">
              <w:rPr>
                <w:sz w:val="26"/>
                <w:szCs w:val="26"/>
              </w:rPr>
              <w:t>–</w:t>
            </w:r>
          </w:p>
        </w:tc>
        <w:tc>
          <w:tcPr>
            <w:tcW w:w="6213" w:type="dxa"/>
          </w:tcPr>
          <w:p w14:paraId="6D4D1161" w14:textId="77777777" w:rsidR="00B204B7" w:rsidRPr="006874D0" w:rsidRDefault="00B204B7" w:rsidP="00CA734E">
            <w:pPr>
              <w:jc w:val="both"/>
              <w:rPr>
                <w:sz w:val="26"/>
                <w:szCs w:val="26"/>
                <w:lang w:val="ru-RU"/>
              </w:rPr>
            </w:pPr>
            <w:r w:rsidRPr="006874D0">
              <w:rPr>
                <w:sz w:val="26"/>
                <w:szCs w:val="26"/>
                <w:lang w:val="ru-RU"/>
              </w:rPr>
              <w:t>Начальник государственного учреждения «Республиканский центр управления и реагирования на чрезвычайные ситуации МЧС Республики Беларусь»</w:t>
            </w:r>
          </w:p>
        </w:tc>
      </w:tr>
      <w:tr w:rsidR="00B204B7" w:rsidRPr="00735CD1" w14:paraId="537497D0" w14:textId="77777777" w:rsidTr="00CA734E">
        <w:tc>
          <w:tcPr>
            <w:tcW w:w="3085" w:type="dxa"/>
          </w:tcPr>
          <w:p w14:paraId="6E089B73" w14:textId="77777777" w:rsidR="00B204B7" w:rsidRPr="007E6F4F" w:rsidRDefault="00B204B7" w:rsidP="00CA734E">
            <w:pPr>
              <w:rPr>
                <w:sz w:val="26"/>
                <w:szCs w:val="26"/>
              </w:rPr>
            </w:pPr>
            <w:r w:rsidRPr="007E6F4F">
              <w:rPr>
                <w:sz w:val="26"/>
                <w:szCs w:val="26"/>
              </w:rPr>
              <w:t>КОНОВАЛЬЧИК</w:t>
            </w:r>
          </w:p>
          <w:p w14:paraId="5B408E80" w14:textId="77777777" w:rsidR="00B204B7" w:rsidRPr="00B8204A" w:rsidRDefault="00B204B7" w:rsidP="00CA734E">
            <w:pPr>
              <w:rPr>
                <w:sz w:val="26"/>
                <w:szCs w:val="26"/>
              </w:rPr>
            </w:pPr>
            <w:proofErr w:type="spellStart"/>
            <w:r w:rsidRPr="007E6F4F">
              <w:rPr>
                <w:sz w:val="26"/>
                <w:szCs w:val="26"/>
              </w:rPr>
              <w:t>Александр</w:t>
            </w:r>
            <w:proofErr w:type="spellEnd"/>
            <w:r w:rsidRPr="007E6F4F">
              <w:rPr>
                <w:sz w:val="26"/>
                <w:szCs w:val="26"/>
              </w:rPr>
              <w:t xml:space="preserve"> </w:t>
            </w:r>
            <w:proofErr w:type="spellStart"/>
            <w:r w:rsidRPr="007E6F4F">
              <w:rPr>
                <w:sz w:val="26"/>
                <w:szCs w:val="26"/>
              </w:rPr>
              <w:t>Валерьевич</w:t>
            </w:r>
            <w:proofErr w:type="spellEnd"/>
          </w:p>
        </w:tc>
        <w:tc>
          <w:tcPr>
            <w:tcW w:w="342" w:type="dxa"/>
          </w:tcPr>
          <w:p w14:paraId="56A7AAED" w14:textId="77777777" w:rsidR="00B204B7" w:rsidRPr="00B8204A" w:rsidRDefault="00B204B7" w:rsidP="00CA734E">
            <w:pPr>
              <w:ind w:left="-41" w:right="-108"/>
              <w:jc w:val="center"/>
              <w:rPr>
                <w:sz w:val="26"/>
                <w:szCs w:val="26"/>
              </w:rPr>
            </w:pPr>
            <w:r w:rsidRPr="00B8204A">
              <w:rPr>
                <w:sz w:val="26"/>
                <w:szCs w:val="26"/>
              </w:rPr>
              <w:t>–</w:t>
            </w:r>
          </w:p>
        </w:tc>
        <w:tc>
          <w:tcPr>
            <w:tcW w:w="6213" w:type="dxa"/>
          </w:tcPr>
          <w:p w14:paraId="79552B8C" w14:textId="77777777" w:rsidR="00B204B7" w:rsidRPr="006874D0" w:rsidRDefault="00B204B7" w:rsidP="00CA734E">
            <w:pPr>
              <w:jc w:val="both"/>
              <w:rPr>
                <w:sz w:val="26"/>
                <w:szCs w:val="26"/>
                <w:lang w:val="ru-RU"/>
              </w:rPr>
            </w:pPr>
            <w:r w:rsidRPr="006874D0">
              <w:rPr>
                <w:sz w:val="26"/>
                <w:szCs w:val="26"/>
                <w:lang w:val="ru-RU"/>
              </w:rPr>
              <w:t>Первый заместитель начальника государственного учреждения «Республиканский центр управления и реагирования на чрезвычайные ситуации МЧС Республики Беларусь»</w:t>
            </w:r>
          </w:p>
        </w:tc>
      </w:tr>
      <w:tr w:rsidR="00B204B7" w:rsidRPr="00735CD1" w14:paraId="12F755FF" w14:textId="77777777" w:rsidTr="00CA734E">
        <w:tc>
          <w:tcPr>
            <w:tcW w:w="3085" w:type="dxa"/>
          </w:tcPr>
          <w:p w14:paraId="3AF0ED71" w14:textId="77777777" w:rsidR="00B204B7" w:rsidRPr="007E6F4F" w:rsidRDefault="00B204B7" w:rsidP="00CA734E">
            <w:pPr>
              <w:rPr>
                <w:sz w:val="26"/>
                <w:szCs w:val="26"/>
              </w:rPr>
            </w:pPr>
            <w:r w:rsidRPr="007E6F4F">
              <w:rPr>
                <w:sz w:val="26"/>
                <w:szCs w:val="26"/>
              </w:rPr>
              <w:t>ДЕМЬЯНЧИК</w:t>
            </w:r>
          </w:p>
          <w:p w14:paraId="47D1CA96" w14:textId="77777777" w:rsidR="00B204B7" w:rsidRPr="00B8204A" w:rsidRDefault="00B204B7" w:rsidP="00CA734E">
            <w:pPr>
              <w:rPr>
                <w:sz w:val="26"/>
                <w:szCs w:val="26"/>
              </w:rPr>
            </w:pPr>
            <w:proofErr w:type="spellStart"/>
            <w:r w:rsidRPr="007E6F4F">
              <w:rPr>
                <w:sz w:val="26"/>
                <w:szCs w:val="26"/>
              </w:rPr>
              <w:t>Виктория</w:t>
            </w:r>
            <w:proofErr w:type="spellEnd"/>
            <w:r w:rsidRPr="007E6F4F">
              <w:rPr>
                <w:sz w:val="26"/>
                <w:szCs w:val="26"/>
              </w:rPr>
              <w:t xml:space="preserve"> </w:t>
            </w:r>
            <w:proofErr w:type="spellStart"/>
            <w:r w:rsidRPr="007E6F4F">
              <w:rPr>
                <w:sz w:val="26"/>
                <w:szCs w:val="26"/>
              </w:rPr>
              <w:t>Сергеевна</w:t>
            </w:r>
            <w:proofErr w:type="spellEnd"/>
          </w:p>
        </w:tc>
        <w:tc>
          <w:tcPr>
            <w:tcW w:w="342" w:type="dxa"/>
          </w:tcPr>
          <w:p w14:paraId="5655C1B8" w14:textId="77777777" w:rsidR="00B204B7" w:rsidRPr="00B8204A" w:rsidRDefault="00B204B7" w:rsidP="00CA734E">
            <w:pPr>
              <w:ind w:left="-41" w:right="-108"/>
              <w:jc w:val="center"/>
              <w:rPr>
                <w:sz w:val="26"/>
                <w:szCs w:val="26"/>
              </w:rPr>
            </w:pPr>
            <w:r w:rsidRPr="00B8204A">
              <w:rPr>
                <w:sz w:val="26"/>
                <w:szCs w:val="26"/>
              </w:rPr>
              <w:t>–</w:t>
            </w:r>
          </w:p>
        </w:tc>
        <w:tc>
          <w:tcPr>
            <w:tcW w:w="6213" w:type="dxa"/>
          </w:tcPr>
          <w:p w14:paraId="32F598E5" w14:textId="77777777" w:rsidR="00B204B7" w:rsidRPr="006874D0" w:rsidRDefault="00B204B7" w:rsidP="00CA734E">
            <w:pPr>
              <w:jc w:val="both"/>
              <w:rPr>
                <w:sz w:val="26"/>
                <w:szCs w:val="26"/>
                <w:lang w:val="ru-RU"/>
              </w:rPr>
            </w:pPr>
            <w:r w:rsidRPr="006874D0">
              <w:rPr>
                <w:sz w:val="26"/>
                <w:szCs w:val="26"/>
                <w:lang w:val="ru-RU"/>
              </w:rPr>
              <w:t>Заместитель начальника отдела мониторинга и прогнозирования чрезвычайных ситуаций государственного учреждения «Республиканский центр управления и реагирования на чрезвычайные ситуации МЧС Республики Беларусь»</w:t>
            </w:r>
          </w:p>
        </w:tc>
      </w:tr>
      <w:tr w:rsidR="00B204B7" w:rsidRPr="00735CD1" w14:paraId="48D1FE2C" w14:textId="77777777" w:rsidTr="00CA734E">
        <w:tc>
          <w:tcPr>
            <w:tcW w:w="3085" w:type="dxa"/>
          </w:tcPr>
          <w:p w14:paraId="35AAD215" w14:textId="77777777" w:rsidR="00B204B7" w:rsidRPr="00042CCA" w:rsidRDefault="00B204B7" w:rsidP="00CA734E">
            <w:pPr>
              <w:rPr>
                <w:sz w:val="26"/>
                <w:szCs w:val="26"/>
              </w:rPr>
            </w:pPr>
            <w:r>
              <w:rPr>
                <w:sz w:val="26"/>
                <w:szCs w:val="26"/>
                <w:lang w:val="ru-RU"/>
              </w:rPr>
              <w:t>РЫБАК Виталий Константинович</w:t>
            </w:r>
          </w:p>
        </w:tc>
        <w:tc>
          <w:tcPr>
            <w:tcW w:w="342" w:type="dxa"/>
          </w:tcPr>
          <w:p w14:paraId="754A3D2D" w14:textId="77777777" w:rsidR="00B204B7" w:rsidRPr="00042CCA" w:rsidRDefault="00B204B7" w:rsidP="00CA734E">
            <w:pPr>
              <w:ind w:left="-41" w:right="-108"/>
              <w:jc w:val="center"/>
              <w:rPr>
                <w:sz w:val="26"/>
                <w:szCs w:val="26"/>
              </w:rPr>
            </w:pPr>
            <w:r w:rsidRPr="00042CCA">
              <w:rPr>
                <w:sz w:val="26"/>
                <w:szCs w:val="26"/>
              </w:rPr>
              <w:t>–</w:t>
            </w:r>
          </w:p>
        </w:tc>
        <w:tc>
          <w:tcPr>
            <w:tcW w:w="6213" w:type="dxa"/>
          </w:tcPr>
          <w:p w14:paraId="3C19E77A" w14:textId="083C7EB3" w:rsidR="00B204B7" w:rsidRPr="006874D0" w:rsidRDefault="00B204B7" w:rsidP="00DC34AD">
            <w:pPr>
              <w:jc w:val="both"/>
              <w:rPr>
                <w:sz w:val="26"/>
                <w:szCs w:val="26"/>
                <w:lang w:val="ru-RU"/>
              </w:rPr>
            </w:pPr>
            <w:r>
              <w:rPr>
                <w:sz w:val="26"/>
                <w:szCs w:val="26"/>
                <w:lang w:val="ru-RU"/>
              </w:rPr>
              <w:t xml:space="preserve">Начальник </w:t>
            </w:r>
            <w:proofErr w:type="spellStart"/>
            <w:r>
              <w:rPr>
                <w:sz w:val="26"/>
                <w:szCs w:val="26"/>
                <w:lang w:val="ru-RU"/>
              </w:rPr>
              <w:t>Острове</w:t>
            </w:r>
            <w:r w:rsidR="00DC34AD">
              <w:rPr>
                <w:sz w:val="26"/>
                <w:szCs w:val="26"/>
                <w:lang w:val="ru-RU"/>
              </w:rPr>
              <w:t>цк</w:t>
            </w:r>
            <w:r>
              <w:rPr>
                <w:sz w:val="26"/>
                <w:szCs w:val="26"/>
                <w:lang w:val="ru-RU"/>
              </w:rPr>
              <w:t>ого</w:t>
            </w:r>
            <w:proofErr w:type="spellEnd"/>
            <w:r>
              <w:rPr>
                <w:sz w:val="26"/>
                <w:szCs w:val="26"/>
                <w:lang w:val="ru-RU"/>
              </w:rPr>
              <w:t xml:space="preserve"> районного отдела по чрезвычайным ситуациям</w:t>
            </w:r>
          </w:p>
        </w:tc>
      </w:tr>
      <w:tr w:rsidR="00B204B7" w:rsidRPr="006874D0" w14:paraId="0E0C6CF0" w14:textId="77777777" w:rsidTr="00CA734E">
        <w:tc>
          <w:tcPr>
            <w:tcW w:w="9640" w:type="dxa"/>
            <w:gridSpan w:val="3"/>
          </w:tcPr>
          <w:p w14:paraId="3B10C96F" w14:textId="77777777" w:rsidR="00B204B7" w:rsidRPr="006874D0" w:rsidRDefault="00B204B7" w:rsidP="00CA734E">
            <w:pPr>
              <w:spacing w:before="120" w:after="120"/>
              <w:jc w:val="center"/>
              <w:rPr>
                <w:b/>
                <w:sz w:val="26"/>
                <w:szCs w:val="26"/>
                <w:lang w:val="ru-RU"/>
              </w:rPr>
            </w:pPr>
            <w:r w:rsidRPr="006874D0">
              <w:rPr>
                <w:b/>
                <w:sz w:val="26"/>
                <w:szCs w:val="26"/>
                <w:lang w:val="ru-RU"/>
              </w:rPr>
              <w:t xml:space="preserve">Министерство здравоохранения </w:t>
            </w:r>
          </w:p>
        </w:tc>
      </w:tr>
      <w:tr w:rsidR="00B204B7" w:rsidRPr="00735CD1" w14:paraId="26818FE4" w14:textId="77777777" w:rsidTr="00CA734E">
        <w:tc>
          <w:tcPr>
            <w:tcW w:w="3085" w:type="dxa"/>
          </w:tcPr>
          <w:p w14:paraId="0DBBDCDA" w14:textId="77777777" w:rsidR="00B204B7" w:rsidRPr="007E6F4F" w:rsidRDefault="00B204B7" w:rsidP="00CA734E">
            <w:pPr>
              <w:rPr>
                <w:sz w:val="26"/>
                <w:szCs w:val="26"/>
              </w:rPr>
            </w:pPr>
            <w:r w:rsidRPr="007E6F4F">
              <w:rPr>
                <w:sz w:val="26"/>
                <w:szCs w:val="26"/>
              </w:rPr>
              <w:t>БОРОВКО</w:t>
            </w:r>
          </w:p>
          <w:p w14:paraId="7B144A5E" w14:textId="77777777" w:rsidR="00B204B7" w:rsidRPr="00B8204A" w:rsidRDefault="00B204B7" w:rsidP="00CA734E">
            <w:pPr>
              <w:rPr>
                <w:sz w:val="26"/>
                <w:szCs w:val="26"/>
              </w:rPr>
            </w:pPr>
            <w:proofErr w:type="spellStart"/>
            <w:r w:rsidRPr="007E6F4F">
              <w:rPr>
                <w:sz w:val="26"/>
                <w:szCs w:val="26"/>
              </w:rPr>
              <w:lastRenderedPageBreak/>
              <w:t>Игорь</w:t>
            </w:r>
            <w:proofErr w:type="spellEnd"/>
            <w:r w:rsidRPr="007E6F4F">
              <w:rPr>
                <w:sz w:val="26"/>
                <w:szCs w:val="26"/>
              </w:rPr>
              <w:t xml:space="preserve"> </w:t>
            </w:r>
            <w:proofErr w:type="spellStart"/>
            <w:r w:rsidRPr="007E6F4F">
              <w:rPr>
                <w:sz w:val="26"/>
                <w:szCs w:val="26"/>
              </w:rPr>
              <w:t>Родионович</w:t>
            </w:r>
            <w:proofErr w:type="spellEnd"/>
          </w:p>
        </w:tc>
        <w:tc>
          <w:tcPr>
            <w:tcW w:w="342" w:type="dxa"/>
          </w:tcPr>
          <w:p w14:paraId="5475FAAC" w14:textId="77777777" w:rsidR="00B204B7" w:rsidRPr="00B8204A" w:rsidRDefault="00B204B7" w:rsidP="00CA734E">
            <w:pPr>
              <w:ind w:left="-41" w:right="-108"/>
              <w:jc w:val="center"/>
              <w:rPr>
                <w:sz w:val="26"/>
                <w:szCs w:val="26"/>
              </w:rPr>
            </w:pPr>
            <w:r w:rsidRPr="00B8204A">
              <w:rPr>
                <w:sz w:val="26"/>
                <w:szCs w:val="26"/>
              </w:rPr>
              <w:lastRenderedPageBreak/>
              <w:t>–</w:t>
            </w:r>
          </w:p>
        </w:tc>
        <w:tc>
          <w:tcPr>
            <w:tcW w:w="6213" w:type="dxa"/>
          </w:tcPr>
          <w:p w14:paraId="4D1E8282" w14:textId="77777777" w:rsidR="00B204B7" w:rsidRPr="00EE1785" w:rsidRDefault="00B204B7" w:rsidP="00CA734E">
            <w:pPr>
              <w:jc w:val="both"/>
              <w:rPr>
                <w:sz w:val="26"/>
                <w:szCs w:val="26"/>
                <w:lang w:val="ru-RU"/>
              </w:rPr>
            </w:pPr>
            <w:r w:rsidRPr="00EE1785">
              <w:rPr>
                <w:sz w:val="26"/>
                <w:szCs w:val="26"/>
                <w:lang w:val="ru-RU"/>
              </w:rPr>
              <w:t>Главный специалист отд</w:t>
            </w:r>
            <w:bookmarkStart w:id="231" w:name="_GoBack"/>
            <w:bookmarkEnd w:id="231"/>
            <w:r w:rsidRPr="00EE1785">
              <w:rPr>
                <w:sz w:val="26"/>
                <w:szCs w:val="26"/>
                <w:lang w:val="ru-RU"/>
              </w:rPr>
              <w:t xml:space="preserve">ела организации </w:t>
            </w:r>
            <w:r w:rsidRPr="00EE1785">
              <w:rPr>
                <w:sz w:val="26"/>
                <w:szCs w:val="26"/>
                <w:lang w:val="ru-RU"/>
              </w:rPr>
              <w:lastRenderedPageBreak/>
              <w:t xml:space="preserve">медицинской защиты при чрезвычайных ситуациях Министерства здравоохранения </w:t>
            </w:r>
          </w:p>
        </w:tc>
      </w:tr>
      <w:tr w:rsidR="00B204B7" w:rsidRPr="00735CD1" w14:paraId="5350C3B7" w14:textId="77777777" w:rsidTr="00CA734E">
        <w:tc>
          <w:tcPr>
            <w:tcW w:w="3085" w:type="dxa"/>
          </w:tcPr>
          <w:p w14:paraId="5379EF6D" w14:textId="77777777" w:rsidR="00B204B7" w:rsidRPr="007E6F4F" w:rsidRDefault="00B204B7" w:rsidP="00CA734E">
            <w:pPr>
              <w:rPr>
                <w:sz w:val="26"/>
                <w:szCs w:val="26"/>
              </w:rPr>
            </w:pPr>
            <w:r w:rsidRPr="007E6F4F">
              <w:rPr>
                <w:sz w:val="26"/>
                <w:szCs w:val="26"/>
              </w:rPr>
              <w:lastRenderedPageBreak/>
              <w:t>НИКОЛАЕНКО</w:t>
            </w:r>
          </w:p>
          <w:p w14:paraId="07E2FB06" w14:textId="77777777" w:rsidR="00B204B7" w:rsidRPr="00B8204A" w:rsidRDefault="00B204B7" w:rsidP="00CA734E">
            <w:pPr>
              <w:rPr>
                <w:sz w:val="26"/>
                <w:szCs w:val="26"/>
              </w:rPr>
            </w:pPr>
            <w:proofErr w:type="spellStart"/>
            <w:r w:rsidRPr="007E6F4F">
              <w:rPr>
                <w:sz w:val="26"/>
                <w:szCs w:val="26"/>
              </w:rPr>
              <w:t>Елена</w:t>
            </w:r>
            <w:proofErr w:type="spellEnd"/>
            <w:r w:rsidRPr="007E6F4F">
              <w:rPr>
                <w:sz w:val="26"/>
                <w:szCs w:val="26"/>
              </w:rPr>
              <w:t xml:space="preserve"> </w:t>
            </w:r>
            <w:proofErr w:type="spellStart"/>
            <w:r w:rsidRPr="007E6F4F">
              <w:rPr>
                <w:sz w:val="26"/>
                <w:szCs w:val="26"/>
              </w:rPr>
              <w:t>Владимировна</w:t>
            </w:r>
            <w:proofErr w:type="spellEnd"/>
          </w:p>
        </w:tc>
        <w:tc>
          <w:tcPr>
            <w:tcW w:w="342" w:type="dxa"/>
          </w:tcPr>
          <w:p w14:paraId="29C4C12A" w14:textId="77777777" w:rsidR="00B204B7" w:rsidRPr="00B8204A" w:rsidRDefault="00B204B7" w:rsidP="00CA734E">
            <w:pPr>
              <w:ind w:left="-41" w:right="-108"/>
              <w:jc w:val="center"/>
              <w:rPr>
                <w:sz w:val="26"/>
                <w:szCs w:val="26"/>
              </w:rPr>
            </w:pPr>
            <w:r w:rsidRPr="00B8204A">
              <w:rPr>
                <w:sz w:val="26"/>
                <w:szCs w:val="26"/>
              </w:rPr>
              <w:t>–</w:t>
            </w:r>
          </w:p>
        </w:tc>
        <w:tc>
          <w:tcPr>
            <w:tcW w:w="6213" w:type="dxa"/>
          </w:tcPr>
          <w:p w14:paraId="7C3333A2" w14:textId="77777777" w:rsidR="00B204B7" w:rsidRPr="00D97F28" w:rsidRDefault="00B204B7" w:rsidP="00CA734E">
            <w:pPr>
              <w:jc w:val="both"/>
              <w:rPr>
                <w:sz w:val="26"/>
                <w:szCs w:val="26"/>
                <w:lang w:val="ru-RU"/>
              </w:rPr>
            </w:pPr>
            <w:r w:rsidRPr="00D97F28">
              <w:rPr>
                <w:sz w:val="26"/>
                <w:szCs w:val="26"/>
                <w:lang w:val="ru-RU"/>
              </w:rPr>
              <w:t>Заведующая лабораторией радиационной безопасности РУП «Научно-практический центр гигиены»</w:t>
            </w:r>
          </w:p>
        </w:tc>
      </w:tr>
      <w:tr w:rsidR="00B204B7" w:rsidRPr="00735CD1" w14:paraId="7184A61D" w14:textId="77777777" w:rsidTr="00CA734E">
        <w:tc>
          <w:tcPr>
            <w:tcW w:w="3085" w:type="dxa"/>
          </w:tcPr>
          <w:p w14:paraId="5C7112AE" w14:textId="77777777" w:rsidR="00B204B7" w:rsidRPr="007E6F4F" w:rsidRDefault="00B204B7" w:rsidP="00CA734E">
            <w:pPr>
              <w:rPr>
                <w:sz w:val="26"/>
                <w:szCs w:val="26"/>
              </w:rPr>
            </w:pPr>
            <w:r w:rsidRPr="007E6F4F">
              <w:rPr>
                <w:sz w:val="26"/>
                <w:szCs w:val="26"/>
              </w:rPr>
              <w:t>МИХАЛЕВИЧ</w:t>
            </w:r>
          </w:p>
          <w:p w14:paraId="78E676D2" w14:textId="77777777" w:rsidR="00B204B7" w:rsidRPr="00B8204A" w:rsidRDefault="00B204B7" w:rsidP="00CA734E">
            <w:pPr>
              <w:rPr>
                <w:sz w:val="26"/>
                <w:szCs w:val="26"/>
              </w:rPr>
            </w:pPr>
            <w:proofErr w:type="spellStart"/>
            <w:r w:rsidRPr="007E6F4F">
              <w:rPr>
                <w:sz w:val="26"/>
                <w:szCs w:val="26"/>
              </w:rPr>
              <w:t>Александр</w:t>
            </w:r>
            <w:proofErr w:type="spellEnd"/>
            <w:r w:rsidRPr="007E6F4F">
              <w:rPr>
                <w:sz w:val="26"/>
                <w:szCs w:val="26"/>
              </w:rPr>
              <w:t xml:space="preserve"> </w:t>
            </w:r>
            <w:proofErr w:type="spellStart"/>
            <w:r w:rsidRPr="007E6F4F">
              <w:rPr>
                <w:sz w:val="26"/>
                <w:szCs w:val="26"/>
              </w:rPr>
              <w:t>Сергеевич</w:t>
            </w:r>
            <w:proofErr w:type="spellEnd"/>
          </w:p>
        </w:tc>
        <w:tc>
          <w:tcPr>
            <w:tcW w:w="342" w:type="dxa"/>
          </w:tcPr>
          <w:p w14:paraId="3C695FC8" w14:textId="77777777" w:rsidR="00B204B7" w:rsidRPr="00B8204A" w:rsidRDefault="00B204B7" w:rsidP="00CA734E">
            <w:pPr>
              <w:ind w:left="-41" w:right="-108"/>
              <w:jc w:val="center"/>
              <w:rPr>
                <w:sz w:val="26"/>
                <w:szCs w:val="26"/>
              </w:rPr>
            </w:pPr>
            <w:r w:rsidRPr="00B8204A">
              <w:rPr>
                <w:sz w:val="26"/>
                <w:szCs w:val="26"/>
              </w:rPr>
              <w:t>–</w:t>
            </w:r>
          </w:p>
        </w:tc>
        <w:tc>
          <w:tcPr>
            <w:tcW w:w="6213" w:type="dxa"/>
          </w:tcPr>
          <w:p w14:paraId="318C617C" w14:textId="77777777" w:rsidR="00B204B7" w:rsidRPr="00D97F28" w:rsidRDefault="00B204B7" w:rsidP="00CA734E">
            <w:pPr>
              <w:jc w:val="both"/>
              <w:rPr>
                <w:sz w:val="26"/>
                <w:szCs w:val="26"/>
                <w:lang w:val="ru-RU"/>
              </w:rPr>
            </w:pPr>
            <w:r w:rsidRPr="00D97F28">
              <w:rPr>
                <w:sz w:val="26"/>
                <w:szCs w:val="26"/>
                <w:lang w:val="ru-RU"/>
              </w:rPr>
              <w:t>Врач-гигиенист отделения радиационной гигиены и безопасности ГУ «Республиканский центр гигиены, эпидемиологии и общественного здоровья»</w:t>
            </w:r>
          </w:p>
        </w:tc>
      </w:tr>
      <w:tr w:rsidR="00B204B7" w:rsidRPr="00735CD1" w14:paraId="173DFA91" w14:textId="77777777" w:rsidTr="00CA734E">
        <w:tc>
          <w:tcPr>
            <w:tcW w:w="3085" w:type="dxa"/>
          </w:tcPr>
          <w:p w14:paraId="08E59F19" w14:textId="77777777" w:rsidR="00B204B7" w:rsidRDefault="00B204B7" w:rsidP="00CA734E">
            <w:pPr>
              <w:rPr>
                <w:sz w:val="26"/>
                <w:szCs w:val="26"/>
                <w:lang w:val="ru-RU"/>
              </w:rPr>
            </w:pPr>
            <w:r>
              <w:rPr>
                <w:sz w:val="26"/>
                <w:szCs w:val="26"/>
                <w:lang w:val="ru-RU"/>
              </w:rPr>
              <w:t>МОЖЕЙКО</w:t>
            </w:r>
          </w:p>
          <w:p w14:paraId="6C153F99" w14:textId="77777777" w:rsidR="00B204B7" w:rsidRPr="00D97F28" w:rsidRDefault="00B204B7" w:rsidP="00CA734E">
            <w:pPr>
              <w:rPr>
                <w:sz w:val="26"/>
                <w:szCs w:val="26"/>
                <w:lang w:val="ru-RU"/>
              </w:rPr>
            </w:pPr>
            <w:r>
              <w:rPr>
                <w:sz w:val="26"/>
                <w:szCs w:val="26"/>
                <w:lang w:val="ru-RU"/>
              </w:rPr>
              <w:t xml:space="preserve">Владимир </w:t>
            </w:r>
            <w:proofErr w:type="spellStart"/>
            <w:r>
              <w:rPr>
                <w:sz w:val="26"/>
                <w:szCs w:val="26"/>
                <w:lang w:val="ru-RU"/>
              </w:rPr>
              <w:t>Чеславович</w:t>
            </w:r>
            <w:proofErr w:type="spellEnd"/>
          </w:p>
        </w:tc>
        <w:tc>
          <w:tcPr>
            <w:tcW w:w="342" w:type="dxa"/>
          </w:tcPr>
          <w:p w14:paraId="0635AF4C" w14:textId="77777777" w:rsidR="00B204B7" w:rsidRPr="00B8204A" w:rsidRDefault="00B204B7" w:rsidP="00CA734E">
            <w:pPr>
              <w:ind w:left="-41" w:right="-108"/>
              <w:jc w:val="center"/>
              <w:rPr>
                <w:sz w:val="26"/>
                <w:szCs w:val="26"/>
              </w:rPr>
            </w:pPr>
            <w:r w:rsidRPr="00B8204A">
              <w:rPr>
                <w:sz w:val="26"/>
                <w:szCs w:val="26"/>
              </w:rPr>
              <w:t>–</w:t>
            </w:r>
          </w:p>
        </w:tc>
        <w:tc>
          <w:tcPr>
            <w:tcW w:w="6213" w:type="dxa"/>
          </w:tcPr>
          <w:p w14:paraId="54929A80" w14:textId="77777777" w:rsidR="00B204B7" w:rsidRPr="003E5A12" w:rsidRDefault="00B204B7" w:rsidP="00CA734E">
            <w:pPr>
              <w:jc w:val="both"/>
              <w:rPr>
                <w:sz w:val="26"/>
                <w:szCs w:val="26"/>
                <w:lang w:val="ru-RU"/>
              </w:rPr>
            </w:pPr>
            <w:r>
              <w:rPr>
                <w:sz w:val="26"/>
                <w:szCs w:val="26"/>
                <w:lang w:val="ru-RU"/>
              </w:rPr>
              <w:t>Главный врач УЗ «</w:t>
            </w:r>
            <w:proofErr w:type="spellStart"/>
            <w:r>
              <w:rPr>
                <w:sz w:val="26"/>
                <w:szCs w:val="26"/>
                <w:lang w:val="ru-RU"/>
              </w:rPr>
              <w:t>Островетская</w:t>
            </w:r>
            <w:proofErr w:type="spellEnd"/>
            <w:r>
              <w:rPr>
                <w:sz w:val="26"/>
                <w:szCs w:val="26"/>
                <w:lang w:val="ru-RU"/>
              </w:rPr>
              <w:t xml:space="preserve"> центральная  районная больница»</w:t>
            </w:r>
          </w:p>
        </w:tc>
      </w:tr>
      <w:tr w:rsidR="00B204B7" w:rsidRPr="00735CD1" w14:paraId="1C0C93DB" w14:textId="77777777" w:rsidTr="00CA734E">
        <w:tc>
          <w:tcPr>
            <w:tcW w:w="9640" w:type="dxa"/>
            <w:gridSpan w:val="3"/>
          </w:tcPr>
          <w:p w14:paraId="3FC24CE4" w14:textId="77777777" w:rsidR="00B204B7" w:rsidRPr="00EE1785" w:rsidRDefault="00B204B7" w:rsidP="00CA734E">
            <w:pPr>
              <w:spacing w:before="120" w:after="120"/>
              <w:jc w:val="center"/>
              <w:rPr>
                <w:b/>
                <w:sz w:val="26"/>
                <w:szCs w:val="26"/>
                <w:lang w:val="ru-RU"/>
              </w:rPr>
            </w:pPr>
            <w:r w:rsidRPr="00EE1785">
              <w:rPr>
                <w:b/>
                <w:sz w:val="26"/>
                <w:szCs w:val="26"/>
                <w:lang w:val="ru-RU"/>
              </w:rPr>
              <w:t xml:space="preserve">Министерство природных ресурсов и охраны окружающей среды </w:t>
            </w:r>
          </w:p>
        </w:tc>
      </w:tr>
      <w:tr w:rsidR="00B204B7" w:rsidRPr="00735CD1" w14:paraId="5DF5964F" w14:textId="77777777" w:rsidTr="00CA734E">
        <w:tc>
          <w:tcPr>
            <w:tcW w:w="3085" w:type="dxa"/>
          </w:tcPr>
          <w:p w14:paraId="299107E9" w14:textId="77777777" w:rsidR="00B204B7" w:rsidRPr="007E6F4F" w:rsidRDefault="00B204B7" w:rsidP="00CA734E">
            <w:pPr>
              <w:rPr>
                <w:sz w:val="26"/>
                <w:szCs w:val="26"/>
              </w:rPr>
            </w:pPr>
            <w:r w:rsidRPr="007E6F4F">
              <w:rPr>
                <w:sz w:val="26"/>
                <w:szCs w:val="26"/>
              </w:rPr>
              <w:t xml:space="preserve">ЗДАНЕВИЧ </w:t>
            </w:r>
          </w:p>
          <w:p w14:paraId="3BE936D5" w14:textId="77777777" w:rsidR="00B204B7" w:rsidRPr="00B8204A" w:rsidRDefault="00B204B7" w:rsidP="00CA734E">
            <w:pPr>
              <w:rPr>
                <w:sz w:val="26"/>
                <w:szCs w:val="26"/>
              </w:rPr>
            </w:pPr>
            <w:proofErr w:type="spellStart"/>
            <w:r w:rsidRPr="007E6F4F">
              <w:rPr>
                <w:sz w:val="26"/>
                <w:szCs w:val="26"/>
              </w:rPr>
              <w:t>Надежда</w:t>
            </w:r>
            <w:proofErr w:type="spellEnd"/>
            <w:r w:rsidRPr="007E6F4F">
              <w:rPr>
                <w:sz w:val="26"/>
                <w:szCs w:val="26"/>
              </w:rPr>
              <w:t xml:space="preserve"> </w:t>
            </w:r>
            <w:proofErr w:type="spellStart"/>
            <w:r w:rsidRPr="007E6F4F">
              <w:rPr>
                <w:sz w:val="26"/>
                <w:szCs w:val="26"/>
              </w:rPr>
              <w:t>Евгеньевна</w:t>
            </w:r>
            <w:proofErr w:type="spellEnd"/>
          </w:p>
        </w:tc>
        <w:tc>
          <w:tcPr>
            <w:tcW w:w="342" w:type="dxa"/>
          </w:tcPr>
          <w:p w14:paraId="7CE96443" w14:textId="77777777" w:rsidR="00B204B7" w:rsidRPr="00B8204A" w:rsidRDefault="00B204B7" w:rsidP="00CA734E">
            <w:pPr>
              <w:ind w:left="-41" w:right="-108"/>
              <w:jc w:val="center"/>
              <w:rPr>
                <w:sz w:val="26"/>
                <w:szCs w:val="26"/>
              </w:rPr>
            </w:pPr>
            <w:r w:rsidRPr="00B8204A">
              <w:rPr>
                <w:sz w:val="26"/>
                <w:szCs w:val="26"/>
              </w:rPr>
              <w:t>–</w:t>
            </w:r>
          </w:p>
        </w:tc>
        <w:tc>
          <w:tcPr>
            <w:tcW w:w="6213" w:type="dxa"/>
          </w:tcPr>
          <w:p w14:paraId="20B86B35" w14:textId="77777777" w:rsidR="00B204B7" w:rsidRPr="00EE1785" w:rsidRDefault="00B204B7" w:rsidP="00CA734E">
            <w:pPr>
              <w:jc w:val="both"/>
              <w:rPr>
                <w:sz w:val="26"/>
                <w:szCs w:val="26"/>
                <w:lang w:val="ru-RU"/>
              </w:rPr>
            </w:pPr>
            <w:r w:rsidRPr="00EE1785">
              <w:rPr>
                <w:sz w:val="26"/>
                <w:szCs w:val="26"/>
                <w:lang w:val="ru-RU"/>
              </w:rPr>
              <w:t>Консультант отдела государственной экологической экспертизы Министерства природных ресурсов и охраны окружающей среды</w:t>
            </w:r>
          </w:p>
        </w:tc>
      </w:tr>
      <w:tr w:rsidR="00B204B7" w:rsidRPr="00735CD1" w14:paraId="4D8F0DEC" w14:textId="77777777" w:rsidTr="00CA734E">
        <w:tc>
          <w:tcPr>
            <w:tcW w:w="3085" w:type="dxa"/>
          </w:tcPr>
          <w:p w14:paraId="31944E89" w14:textId="77777777" w:rsidR="00B204B7" w:rsidRPr="007E6F4F" w:rsidRDefault="00B204B7" w:rsidP="00CA734E">
            <w:pPr>
              <w:rPr>
                <w:sz w:val="26"/>
                <w:szCs w:val="26"/>
              </w:rPr>
            </w:pPr>
            <w:r w:rsidRPr="007E6F4F">
              <w:rPr>
                <w:sz w:val="26"/>
                <w:szCs w:val="26"/>
              </w:rPr>
              <w:t xml:space="preserve">ЛАБАЗНОВ </w:t>
            </w:r>
          </w:p>
          <w:p w14:paraId="21959E96" w14:textId="77777777" w:rsidR="00B204B7" w:rsidRPr="00B8204A" w:rsidRDefault="00B204B7" w:rsidP="00CA734E">
            <w:pPr>
              <w:rPr>
                <w:sz w:val="26"/>
                <w:szCs w:val="26"/>
              </w:rPr>
            </w:pPr>
            <w:proofErr w:type="spellStart"/>
            <w:r w:rsidRPr="007E6F4F">
              <w:rPr>
                <w:sz w:val="26"/>
                <w:szCs w:val="26"/>
              </w:rPr>
              <w:t>Роман</w:t>
            </w:r>
            <w:proofErr w:type="spellEnd"/>
            <w:r w:rsidRPr="007E6F4F">
              <w:rPr>
                <w:sz w:val="26"/>
                <w:szCs w:val="26"/>
              </w:rPr>
              <w:t xml:space="preserve"> </w:t>
            </w:r>
            <w:proofErr w:type="spellStart"/>
            <w:r w:rsidRPr="007E6F4F">
              <w:rPr>
                <w:sz w:val="26"/>
                <w:szCs w:val="26"/>
              </w:rPr>
              <w:t>Юрьевич</w:t>
            </w:r>
            <w:proofErr w:type="spellEnd"/>
          </w:p>
        </w:tc>
        <w:tc>
          <w:tcPr>
            <w:tcW w:w="342" w:type="dxa"/>
          </w:tcPr>
          <w:p w14:paraId="03F1988B" w14:textId="77777777" w:rsidR="00B204B7" w:rsidRPr="00B8204A" w:rsidRDefault="00B204B7" w:rsidP="00CA734E">
            <w:pPr>
              <w:ind w:left="-41" w:right="-108"/>
              <w:jc w:val="center"/>
              <w:rPr>
                <w:sz w:val="26"/>
                <w:szCs w:val="26"/>
              </w:rPr>
            </w:pPr>
            <w:r w:rsidRPr="00B8204A">
              <w:rPr>
                <w:sz w:val="26"/>
                <w:szCs w:val="26"/>
              </w:rPr>
              <w:t>–</w:t>
            </w:r>
          </w:p>
        </w:tc>
        <w:tc>
          <w:tcPr>
            <w:tcW w:w="6213" w:type="dxa"/>
          </w:tcPr>
          <w:p w14:paraId="6675BAE0" w14:textId="77777777" w:rsidR="00B204B7" w:rsidRPr="003E5A12" w:rsidRDefault="00B204B7" w:rsidP="00CA734E">
            <w:pPr>
              <w:jc w:val="both"/>
              <w:rPr>
                <w:sz w:val="26"/>
                <w:szCs w:val="26"/>
                <w:lang w:val="ru-RU"/>
              </w:rPr>
            </w:pPr>
            <w:r w:rsidRPr="003E5A12">
              <w:rPr>
                <w:sz w:val="26"/>
                <w:szCs w:val="26"/>
                <w:lang w:val="ru-RU"/>
              </w:rPr>
              <w:t>Начальник государственного учреждения «Республиканский центр по гидрометеорологии, контролю радиоактивного загрязнения и мониторингу окружающей среды»</w:t>
            </w:r>
          </w:p>
        </w:tc>
      </w:tr>
      <w:tr w:rsidR="00B204B7" w:rsidRPr="00B8204A" w14:paraId="5A6A35AD" w14:textId="77777777" w:rsidTr="00CA734E">
        <w:tc>
          <w:tcPr>
            <w:tcW w:w="9640" w:type="dxa"/>
            <w:gridSpan w:val="3"/>
          </w:tcPr>
          <w:p w14:paraId="0415FBD1" w14:textId="77777777" w:rsidR="00B204B7" w:rsidRPr="00B8204A" w:rsidRDefault="00B204B7" w:rsidP="00CA734E">
            <w:pPr>
              <w:spacing w:before="120" w:after="120"/>
              <w:jc w:val="center"/>
              <w:rPr>
                <w:b/>
                <w:sz w:val="26"/>
                <w:szCs w:val="26"/>
              </w:rPr>
            </w:pPr>
            <w:proofErr w:type="spellStart"/>
            <w:r w:rsidRPr="003E5A12">
              <w:rPr>
                <w:b/>
                <w:sz w:val="26"/>
                <w:szCs w:val="26"/>
              </w:rPr>
              <w:t>Министерство</w:t>
            </w:r>
            <w:proofErr w:type="spellEnd"/>
            <w:r w:rsidRPr="003E5A12">
              <w:rPr>
                <w:b/>
                <w:sz w:val="26"/>
                <w:szCs w:val="26"/>
              </w:rPr>
              <w:t xml:space="preserve"> </w:t>
            </w:r>
            <w:proofErr w:type="spellStart"/>
            <w:r w:rsidRPr="003E5A12">
              <w:rPr>
                <w:b/>
                <w:sz w:val="26"/>
                <w:szCs w:val="26"/>
              </w:rPr>
              <w:t>энергетики</w:t>
            </w:r>
            <w:proofErr w:type="spellEnd"/>
            <w:r w:rsidRPr="003E5A12">
              <w:rPr>
                <w:b/>
                <w:sz w:val="26"/>
                <w:szCs w:val="26"/>
              </w:rPr>
              <w:t xml:space="preserve"> </w:t>
            </w:r>
          </w:p>
        </w:tc>
      </w:tr>
      <w:tr w:rsidR="00B204B7" w:rsidRPr="00735CD1" w14:paraId="23F68DC6" w14:textId="77777777" w:rsidTr="00CA734E">
        <w:tc>
          <w:tcPr>
            <w:tcW w:w="3085" w:type="dxa"/>
          </w:tcPr>
          <w:p w14:paraId="379A02E4" w14:textId="77777777" w:rsidR="00B204B7" w:rsidRPr="003E5A12" w:rsidRDefault="00B204B7" w:rsidP="00CA734E">
            <w:pPr>
              <w:rPr>
                <w:sz w:val="26"/>
                <w:szCs w:val="26"/>
                <w:lang w:val="ru-RU"/>
              </w:rPr>
            </w:pPr>
            <w:r w:rsidRPr="003E5A12">
              <w:rPr>
                <w:sz w:val="26"/>
                <w:szCs w:val="26"/>
                <w:lang w:val="ru-RU"/>
              </w:rPr>
              <w:t xml:space="preserve">КИСЕЛЬ </w:t>
            </w:r>
          </w:p>
          <w:p w14:paraId="2A6DC4E3" w14:textId="77777777" w:rsidR="00B204B7" w:rsidRPr="003E5A12" w:rsidRDefault="00B204B7" w:rsidP="00CA734E">
            <w:pPr>
              <w:rPr>
                <w:sz w:val="26"/>
                <w:szCs w:val="26"/>
                <w:lang w:val="ru-RU"/>
              </w:rPr>
            </w:pPr>
            <w:r w:rsidRPr="003E5A12">
              <w:rPr>
                <w:sz w:val="26"/>
                <w:szCs w:val="26"/>
                <w:lang w:val="ru-RU"/>
              </w:rPr>
              <w:t xml:space="preserve">Михаил Адамович </w:t>
            </w:r>
          </w:p>
        </w:tc>
        <w:tc>
          <w:tcPr>
            <w:tcW w:w="342" w:type="dxa"/>
          </w:tcPr>
          <w:p w14:paraId="50270D0F" w14:textId="77777777" w:rsidR="00B204B7" w:rsidRPr="00B8204A" w:rsidRDefault="00B204B7" w:rsidP="00CA734E">
            <w:pPr>
              <w:ind w:left="-41" w:right="-108"/>
              <w:jc w:val="center"/>
              <w:rPr>
                <w:sz w:val="26"/>
                <w:szCs w:val="26"/>
              </w:rPr>
            </w:pPr>
            <w:r w:rsidRPr="00B8204A">
              <w:rPr>
                <w:sz w:val="26"/>
                <w:szCs w:val="26"/>
              </w:rPr>
              <w:t>–</w:t>
            </w:r>
          </w:p>
        </w:tc>
        <w:tc>
          <w:tcPr>
            <w:tcW w:w="6213" w:type="dxa"/>
          </w:tcPr>
          <w:p w14:paraId="052CD511" w14:textId="77777777" w:rsidR="00B204B7" w:rsidRPr="00EE1785" w:rsidRDefault="00B204B7" w:rsidP="00CA734E">
            <w:pPr>
              <w:jc w:val="both"/>
              <w:rPr>
                <w:sz w:val="26"/>
                <w:szCs w:val="26"/>
                <w:lang w:val="ru-RU"/>
              </w:rPr>
            </w:pPr>
            <w:r w:rsidRPr="00EE1785">
              <w:rPr>
                <w:sz w:val="26"/>
                <w:szCs w:val="26"/>
                <w:lang w:val="ru-RU"/>
              </w:rPr>
              <w:t xml:space="preserve">Заместитель генерального директора по режиму и физической защите государственного предприятия «Белорусская АЭС» </w:t>
            </w:r>
          </w:p>
        </w:tc>
      </w:tr>
      <w:tr w:rsidR="00B204B7" w:rsidRPr="00735CD1" w14:paraId="1A817731" w14:textId="77777777" w:rsidTr="00CA734E">
        <w:tc>
          <w:tcPr>
            <w:tcW w:w="3085" w:type="dxa"/>
          </w:tcPr>
          <w:p w14:paraId="44A998EE" w14:textId="77777777" w:rsidR="00B204B7" w:rsidRDefault="00B204B7" w:rsidP="00CA734E">
            <w:pPr>
              <w:rPr>
                <w:sz w:val="26"/>
                <w:szCs w:val="26"/>
                <w:lang w:val="ru-RU"/>
              </w:rPr>
            </w:pPr>
            <w:r>
              <w:rPr>
                <w:sz w:val="26"/>
                <w:szCs w:val="26"/>
                <w:lang w:val="ru-RU"/>
              </w:rPr>
              <w:t xml:space="preserve">КОЛТАН </w:t>
            </w:r>
          </w:p>
          <w:p w14:paraId="395CBE8C" w14:textId="77777777" w:rsidR="00B204B7" w:rsidRPr="00B8204A" w:rsidRDefault="00B204B7" w:rsidP="00CA734E">
            <w:pPr>
              <w:rPr>
                <w:sz w:val="26"/>
                <w:szCs w:val="26"/>
              </w:rPr>
            </w:pPr>
            <w:r>
              <w:rPr>
                <w:sz w:val="26"/>
                <w:szCs w:val="26"/>
                <w:lang w:val="ru-RU"/>
              </w:rPr>
              <w:t>Геннадий Иванович</w:t>
            </w:r>
          </w:p>
        </w:tc>
        <w:tc>
          <w:tcPr>
            <w:tcW w:w="342" w:type="dxa"/>
          </w:tcPr>
          <w:p w14:paraId="3606E3C4" w14:textId="77777777" w:rsidR="00B204B7" w:rsidRPr="00B8204A" w:rsidRDefault="00B204B7" w:rsidP="00CA734E">
            <w:pPr>
              <w:ind w:left="-41" w:right="-108"/>
              <w:jc w:val="center"/>
              <w:rPr>
                <w:sz w:val="26"/>
                <w:szCs w:val="26"/>
              </w:rPr>
            </w:pPr>
            <w:r w:rsidRPr="00B8204A">
              <w:rPr>
                <w:sz w:val="26"/>
                <w:szCs w:val="26"/>
              </w:rPr>
              <w:t>–</w:t>
            </w:r>
          </w:p>
        </w:tc>
        <w:tc>
          <w:tcPr>
            <w:tcW w:w="6213" w:type="dxa"/>
          </w:tcPr>
          <w:p w14:paraId="415CA70D" w14:textId="77777777" w:rsidR="00B204B7" w:rsidRPr="00945F3A" w:rsidRDefault="00B204B7" w:rsidP="00CA734E">
            <w:pPr>
              <w:jc w:val="both"/>
              <w:rPr>
                <w:sz w:val="26"/>
                <w:szCs w:val="26"/>
                <w:lang w:val="ru-RU"/>
              </w:rPr>
            </w:pPr>
            <w:r>
              <w:rPr>
                <w:sz w:val="26"/>
                <w:szCs w:val="26"/>
                <w:lang w:val="ru-RU"/>
              </w:rPr>
              <w:t>Начальник</w:t>
            </w:r>
            <w:r w:rsidRPr="00945F3A">
              <w:rPr>
                <w:sz w:val="26"/>
                <w:szCs w:val="26"/>
                <w:lang w:val="ru-RU"/>
              </w:rPr>
              <w:t xml:space="preserve"> </w:t>
            </w:r>
            <w:r>
              <w:rPr>
                <w:sz w:val="26"/>
                <w:szCs w:val="26"/>
                <w:lang w:val="ru-RU"/>
              </w:rPr>
              <w:t>отдела</w:t>
            </w:r>
            <w:r w:rsidRPr="00945F3A">
              <w:rPr>
                <w:sz w:val="26"/>
                <w:szCs w:val="26"/>
                <w:lang w:val="ru-RU"/>
              </w:rPr>
              <w:t xml:space="preserve"> </w:t>
            </w:r>
            <w:proofErr w:type="spellStart"/>
            <w:r>
              <w:rPr>
                <w:sz w:val="26"/>
                <w:szCs w:val="26"/>
                <w:lang w:val="ru-RU"/>
              </w:rPr>
              <w:t>ГОиЧС</w:t>
            </w:r>
            <w:proofErr w:type="spellEnd"/>
            <w:r>
              <w:rPr>
                <w:sz w:val="26"/>
                <w:szCs w:val="26"/>
                <w:lang w:val="ru-RU"/>
              </w:rPr>
              <w:t xml:space="preserve"> ГП «Белорусская АЭС</w:t>
            </w:r>
            <w:r w:rsidRPr="00945F3A">
              <w:rPr>
                <w:sz w:val="26"/>
                <w:szCs w:val="26"/>
                <w:lang w:val="ru-RU"/>
              </w:rPr>
              <w:t>»</w:t>
            </w:r>
          </w:p>
        </w:tc>
      </w:tr>
      <w:tr w:rsidR="00B204B7" w:rsidRPr="00B8204A" w14:paraId="17D0AB7C" w14:textId="77777777" w:rsidTr="00CA734E">
        <w:tc>
          <w:tcPr>
            <w:tcW w:w="9640" w:type="dxa"/>
            <w:gridSpan w:val="3"/>
          </w:tcPr>
          <w:p w14:paraId="73C641A1" w14:textId="77777777" w:rsidR="00B204B7" w:rsidRPr="00B8204A" w:rsidRDefault="00B204B7" w:rsidP="00CA734E">
            <w:pPr>
              <w:spacing w:before="120" w:after="120"/>
              <w:jc w:val="center"/>
              <w:rPr>
                <w:b/>
                <w:sz w:val="26"/>
                <w:szCs w:val="26"/>
              </w:rPr>
            </w:pPr>
            <w:proofErr w:type="spellStart"/>
            <w:r w:rsidRPr="003E5A12">
              <w:rPr>
                <w:b/>
                <w:sz w:val="26"/>
                <w:szCs w:val="26"/>
              </w:rPr>
              <w:t>Министерство</w:t>
            </w:r>
            <w:proofErr w:type="spellEnd"/>
            <w:r w:rsidRPr="003E5A12">
              <w:rPr>
                <w:b/>
                <w:sz w:val="26"/>
                <w:szCs w:val="26"/>
              </w:rPr>
              <w:t xml:space="preserve"> </w:t>
            </w:r>
            <w:proofErr w:type="spellStart"/>
            <w:r w:rsidRPr="003E5A12">
              <w:rPr>
                <w:b/>
                <w:sz w:val="26"/>
                <w:szCs w:val="26"/>
              </w:rPr>
              <w:t>иностранных</w:t>
            </w:r>
            <w:proofErr w:type="spellEnd"/>
            <w:r w:rsidRPr="003E5A12">
              <w:rPr>
                <w:b/>
                <w:sz w:val="26"/>
                <w:szCs w:val="26"/>
              </w:rPr>
              <w:t xml:space="preserve"> </w:t>
            </w:r>
            <w:proofErr w:type="spellStart"/>
            <w:r w:rsidRPr="003E5A12">
              <w:rPr>
                <w:b/>
                <w:sz w:val="26"/>
                <w:szCs w:val="26"/>
              </w:rPr>
              <w:t>дел</w:t>
            </w:r>
            <w:proofErr w:type="spellEnd"/>
            <w:r w:rsidRPr="003E5A12">
              <w:rPr>
                <w:b/>
                <w:sz w:val="26"/>
                <w:szCs w:val="26"/>
              </w:rPr>
              <w:t xml:space="preserve"> </w:t>
            </w:r>
          </w:p>
        </w:tc>
      </w:tr>
      <w:tr w:rsidR="00B204B7" w:rsidRPr="00735CD1" w14:paraId="5B28EB79" w14:textId="77777777" w:rsidTr="00CA734E">
        <w:tc>
          <w:tcPr>
            <w:tcW w:w="3085" w:type="dxa"/>
          </w:tcPr>
          <w:p w14:paraId="3B4F8066" w14:textId="77777777" w:rsidR="00B204B7" w:rsidRPr="007E6F4F" w:rsidRDefault="00B204B7" w:rsidP="00CA734E">
            <w:pPr>
              <w:rPr>
                <w:sz w:val="26"/>
                <w:szCs w:val="26"/>
              </w:rPr>
            </w:pPr>
            <w:r w:rsidRPr="007E6F4F">
              <w:rPr>
                <w:sz w:val="26"/>
                <w:szCs w:val="26"/>
              </w:rPr>
              <w:t>ШУМСКИЙ</w:t>
            </w:r>
          </w:p>
          <w:p w14:paraId="73FDA66A" w14:textId="77777777" w:rsidR="00B204B7" w:rsidRPr="00B8204A" w:rsidRDefault="00B204B7" w:rsidP="00CA734E">
            <w:pPr>
              <w:rPr>
                <w:sz w:val="26"/>
                <w:szCs w:val="26"/>
              </w:rPr>
            </w:pPr>
            <w:proofErr w:type="spellStart"/>
            <w:r w:rsidRPr="007E6F4F">
              <w:rPr>
                <w:sz w:val="26"/>
                <w:szCs w:val="26"/>
              </w:rPr>
              <w:t>Виталий</w:t>
            </w:r>
            <w:proofErr w:type="spellEnd"/>
            <w:r w:rsidRPr="007E6F4F">
              <w:rPr>
                <w:sz w:val="26"/>
                <w:szCs w:val="26"/>
              </w:rPr>
              <w:t xml:space="preserve"> </w:t>
            </w:r>
            <w:proofErr w:type="spellStart"/>
            <w:r w:rsidRPr="007E6F4F">
              <w:rPr>
                <w:sz w:val="26"/>
                <w:szCs w:val="26"/>
              </w:rPr>
              <w:t>Николаевич</w:t>
            </w:r>
            <w:proofErr w:type="spellEnd"/>
          </w:p>
        </w:tc>
        <w:tc>
          <w:tcPr>
            <w:tcW w:w="342" w:type="dxa"/>
          </w:tcPr>
          <w:p w14:paraId="64E616C8" w14:textId="77777777" w:rsidR="00B204B7" w:rsidRPr="00B8204A" w:rsidRDefault="00B204B7" w:rsidP="00CA734E">
            <w:pPr>
              <w:ind w:left="-41" w:right="-108"/>
              <w:jc w:val="center"/>
              <w:rPr>
                <w:sz w:val="26"/>
                <w:szCs w:val="26"/>
              </w:rPr>
            </w:pPr>
            <w:r w:rsidRPr="00B8204A">
              <w:rPr>
                <w:sz w:val="26"/>
                <w:szCs w:val="26"/>
              </w:rPr>
              <w:t>–</w:t>
            </w:r>
          </w:p>
        </w:tc>
        <w:tc>
          <w:tcPr>
            <w:tcW w:w="6213" w:type="dxa"/>
          </w:tcPr>
          <w:p w14:paraId="6A04F49C" w14:textId="77777777" w:rsidR="00B204B7" w:rsidRPr="00EE1785" w:rsidRDefault="00B204B7" w:rsidP="00CA734E">
            <w:pPr>
              <w:jc w:val="both"/>
              <w:rPr>
                <w:sz w:val="26"/>
                <w:szCs w:val="26"/>
                <w:lang w:val="ru-RU"/>
              </w:rPr>
            </w:pPr>
            <w:r w:rsidRPr="00EE1785">
              <w:rPr>
                <w:sz w:val="26"/>
                <w:szCs w:val="26"/>
                <w:lang w:val="ru-RU"/>
              </w:rPr>
              <w:t xml:space="preserve">Заместитель </w:t>
            </w:r>
            <w:proofErr w:type="gramStart"/>
            <w:r w:rsidRPr="00EE1785">
              <w:rPr>
                <w:sz w:val="26"/>
                <w:szCs w:val="26"/>
                <w:lang w:val="ru-RU"/>
              </w:rPr>
              <w:t>начальника главного управления многосторонней дипломатии Министерства иностранных дел</w:t>
            </w:r>
            <w:proofErr w:type="gramEnd"/>
          </w:p>
        </w:tc>
      </w:tr>
      <w:tr w:rsidR="00B204B7" w:rsidRPr="00735CD1" w14:paraId="32BF5F19" w14:textId="77777777" w:rsidTr="00CA734E">
        <w:tc>
          <w:tcPr>
            <w:tcW w:w="3085" w:type="dxa"/>
          </w:tcPr>
          <w:p w14:paraId="4BDE62E3" w14:textId="77777777" w:rsidR="00B204B7" w:rsidRPr="007E6F4F" w:rsidRDefault="00B204B7" w:rsidP="00CA734E">
            <w:pPr>
              <w:rPr>
                <w:sz w:val="26"/>
                <w:szCs w:val="26"/>
              </w:rPr>
            </w:pPr>
            <w:r w:rsidRPr="007E6F4F">
              <w:rPr>
                <w:sz w:val="26"/>
                <w:szCs w:val="26"/>
              </w:rPr>
              <w:t>ФЕДОРОВИЧ</w:t>
            </w:r>
          </w:p>
          <w:p w14:paraId="2D8487D1" w14:textId="77777777" w:rsidR="00B204B7" w:rsidRPr="00B8204A" w:rsidRDefault="00B204B7" w:rsidP="00CA734E">
            <w:pPr>
              <w:rPr>
                <w:sz w:val="26"/>
                <w:szCs w:val="26"/>
              </w:rPr>
            </w:pPr>
            <w:proofErr w:type="spellStart"/>
            <w:r w:rsidRPr="007E6F4F">
              <w:rPr>
                <w:sz w:val="26"/>
                <w:szCs w:val="26"/>
              </w:rPr>
              <w:t>Татьяна</w:t>
            </w:r>
            <w:proofErr w:type="spellEnd"/>
            <w:r w:rsidRPr="007E6F4F">
              <w:rPr>
                <w:sz w:val="26"/>
                <w:szCs w:val="26"/>
              </w:rPr>
              <w:t xml:space="preserve"> </w:t>
            </w:r>
            <w:proofErr w:type="spellStart"/>
            <w:r w:rsidRPr="007E6F4F">
              <w:rPr>
                <w:sz w:val="26"/>
                <w:szCs w:val="26"/>
              </w:rPr>
              <w:t>Олеговна</w:t>
            </w:r>
            <w:proofErr w:type="spellEnd"/>
          </w:p>
        </w:tc>
        <w:tc>
          <w:tcPr>
            <w:tcW w:w="342" w:type="dxa"/>
          </w:tcPr>
          <w:p w14:paraId="505B1F3D" w14:textId="77777777" w:rsidR="00B204B7" w:rsidRPr="00B8204A" w:rsidRDefault="00B204B7" w:rsidP="00CA734E">
            <w:pPr>
              <w:ind w:left="-41" w:right="-108"/>
              <w:jc w:val="center"/>
              <w:rPr>
                <w:sz w:val="26"/>
                <w:szCs w:val="26"/>
              </w:rPr>
            </w:pPr>
            <w:r w:rsidRPr="00B8204A">
              <w:rPr>
                <w:sz w:val="26"/>
                <w:szCs w:val="26"/>
              </w:rPr>
              <w:t>–</w:t>
            </w:r>
          </w:p>
        </w:tc>
        <w:tc>
          <w:tcPr>
            <w:tcW w:w="6213" w:type="dxa"/>
          </w:tcPr>
          <w:p w14:paraId="52CA377C" w14:textId="77777777" w:rsidR="00B204B7" w:rsidRPr="003E5A12" w:rsidRDefault="00B204B7" w:rsidP="00CA734E">
            <w:pPr>
              <w:jc w:val="both"/>
              <w:rPr>
                <w:sz w:val="26"/>
                <w:szCs w:val="26"/>
                <w:lang w:val="ru-RU"/>
              </w:rPr>
            </w:pPr>
            <w:r w:rsidRPr="003E5A12">
              <w:rPr>
                <w:sz w:val="26"/>
                <w:szCs w:val="26"/>
                <w:lang w:val="ru-RU"/>
              </w:rPr>
              <w:t>Старший советник главного управления многосторонней дипломатии Министерства иностранных дел</w:t>
            </w:r>
          </w:p>
        </w:tc>
      </w:tr>
      <w:tr w:rsidR="00B204B7" w:rsidRPr="00B8204A" w14:paraId="670CB6D9" w14:textId="77777777" w:rsidTr="00CA734E">
        <w:tc>
          <w:tcPr>
            <w:tcW w:w="9640" w:type="dxa"/>
            <w:gridSpan w:val="3"/>
          </w:tcPr>
          <w:p w14:paraId="72B00DC2" w14:textId="77777777" w:rsidR="00B204B7" w:rsidRPr="00B8204A" w:rsidRDefault="00B204B7" w:rsidP="00CA734E">
            <w:pPr>
              <w:spacing w:before="120" w:after="120"/>
              <w:jc w:val="center"/>
              <w:rPr>
                <w:b/>
                <w:sz w:val="26"/>
                <w:szCs w:val="26"/>
              </w:rPr>
            </w:pPr>
            <w:r>
              <w:rPr>
                <w:b/>
                <w:sz w:val="26"/>
                <w:szCs w:val="26"/>
                <w:lang w:val="ru-RU"/>
              </w:rPr>
              <w:t>Гродненский областной исполнительный комитет</w:t>
            </w:r>
            <w:r>
              <w:rPr>
                <w:b/>
                <w:sz w:val="26"/>
                <w:szCs w:val="26"/>
              </w:rPr>
              <w:t xml:space="preserve">  </w:t>
            </w:r>
          </w:p>
        </w:tc>
      </w:tr>
      <w:tr w:rsidR="00B204B7" w:rsidRPr="00B8204A" w14:paraId="2FA07C78" w14:textId="77777777" w:rsidTr="00CA734E">
        <w:tc>
          <w:tcPr>
            <w:tcW w:w="3085" w:type="dxa"/>
          </w:tcPr>
          <w:p w14:paraId="6DCF87E8" w14:textId="77777777" w:rsidR="00B204B7" w:rsidRDefault="00B204B7" w:rsidP="00CA734E">
            <w:pPr>
              <w:rPr>
                <w:sz w:val="26"/>
                <w:szCs w:val="26"/>
                <w:lang w:val="ru-RU"/>
              </w:rPr>
            </w:pPr>
            <w:r>
              <w:rPr>
                <w:sz w:val="26"/>
                <w:szCs w:val="26"/>
                <w:lang w:val="ru-RU"/>
              </w:rPr>
              <w:t xml:space="preserve">ДЕШКО </w:t>
            </w:r>
          </w:p>
          <w:p w14:paraId="4D9DD0C2" w14:textId="77777777" w:rsidR="00B204B7" w:rsidRPr="00B8204A" w:rsidRDefault="00B204B7" w:rsidP="00CA734E">
            <w:pPr>
              <w:rPr>
                <w:sz w:val="26"/>
                <w:szCs w:val="26"/>
              </w:rPr>
            </w:pPr>
            <w:r>
              <w:rPr>
                <w:sz w:val="26"/>
                <w:szCs w:val="26"/>
                <w:lang w:val="ru-RU"/>
              </w:rPr>
              <w:t>Владимир Иосифович</w:t>
            </w:r>
          </w:p>
        </w:tc>
        <w:tc>
          <w:tcPr>
            <w:tcW w:w="342" w:type="dxa"/>
          </w:tcPr>
          <w:p w14:paraId="3A5E7785" w14:textId="77777777" w:rsidR="00B204B7" w:rsidRPr="00B8204A" w:rsidRDefault="00B204B7" w:rsidP="00CA734E">
            <w:pPr>
              <w:ind w:left="-41" w:right="-108"/>
              <w:jc w:val="center"/>
              <w:rPr>
                <w:sz w:val="26"/>
                <w:szCs w:val="26"/>
              </w:rPr>
            </w:pPr>
          </w:p>
        </w:tc>
        <w:tc>
          <w:tcPr>
            <w:tcW w:w="6213" w:type="dxa"/>
          </w:tcPr>
          <w:p w14:paraId="551C0960" w14:textId="77777777" w:rsidR="00B204B7" w:rsidRPr="00B8204A" w:rsidRDefault="00B204B7" w:rsidP="00CA734E">
            <w:pPr>
              <w:jc w:val="both"/>
              <w:rPr>
                <w:sz w:val="26"/>
                <w:szCs w:val="26"/>
              </w:rPr>
            </w:pPr>
            <w:r>
              <w:rPr>
                <w:sz w:val="26"/>
                <w:szCs w:val="26"/>
                <w:lang w:val="ru-RU"/>
              </w:rPr>
              <w:t>Первый заместитель Председателя</w:t>
            </w:r>
          </w:p>
        </w:tc>
      </w:tr>
      <w:tr w:rsidR="00B204B7" w:rsidRPr="00B8204A" w14:paraId="6DE68C35" w14:textId="77777777" w:rsidTr="00CA734E">
        <w:tc>
          <w:tcPr>
            <w:tcW w:w="9640" w:type="dxa"/>
            <w:gridSpan w:val="3"/>
          </w:tcPr>
          <w:p w14:paraId="3AD3E435" w14:textId="77777777" w:rsidR="00B204B7" w:rsidRPr="00B8204A" w:rsidRDefault="00B204B7" w:rsidP="00CA734E">
            <w:pPr>
              <w:spacing w:before="120" w:after="120"/>
              <w:jc w:val="center"/>
              <w:rPr>
                <w:b/>
                <w:sz w:val="26"/>
                <w:szCs w:val="26"/>
              </w:rPr>
            </w:pPr>
            <w:proofErr w:type="spellStart"/>
            <w:r>
              <w:rPr>
                <w:b/>
                <w:sz w:val="26"/>
                <w:szCs w:val="26"/>
                <w:lang w:val="ru-RU"/>
              </w:rPr>
              <w:t>Островетский</w:t>
            </w:r>
            <w:proofErr w:type="spellEnd"/>
            <w:r>
              <w:rPr>
                <w:b/>
                <w:sz w:val="26"/>
                <w:szCs w:val="26"/>
                <w:lang w:val="ru-RU"/>
              </w:rPr>
              <w:t xml:space="preserve"> районный исполнительный комитет</w:t>
            </w:r>
          </w:p>
        </w:tc>
      </w:tr>
      <w:tr w:rsidR="00B204B7" w:rsidRPr="00B8204A" w14:paraId="74F1ADB4" w14:textId="77777777" w:rsidTr="00CA734E">
        <w:tc>
          <w:tcPr>
            <w:tcW w:w="3085" w:type="dxa"/>
          </w:tcPr>
          <w:p w14:paraId="409DCDFB" w14:textId="77777777" w:rsidR="00B204B7" w:rsidRDefault="00B204B7" w:rsidP="00CA734E">
            <w:pPr>
              <w:rPr>
                <w:sz w:val="26"/>
                <w:szCs w:val="26"/>
                <w:lang w:val="ru-RU"/>
              </w:rPr>
            </w:pPr>
            <w:r>
              <w:rPr>
                <w:sz w:val="26"/>
                <w:szCs w:val="26"/>
                <w:lang w:val="ru-RU"/>
              </w:rPr>
              <w:t xml:space="preserve">ШАЛУДИН </w:t>
            </w:r>
          </w:p>
          <w:p w14:paraId="00F3F26D" w14:textId="77777777" w:rsidR="00B204B7" w:rsidRPr="00B8204A" w:rsidRDefault="00B204B7" w:rsidP="00CA734E">
            <w:pPr>
              <w:rPr>
                <w:sz w:val="26"/>
                <w:szCs w:val="26"/>
              </w:rPr>
            </w:pPr>
            <w:r>
              <w:rPr>
                <w:sz w:val="26"/>
                <w:szCs w:val="26"/>
                <w:lang w:val="ru-RU"/>
              </w:rPr>
              <w:t>Игорь Ярославович</w:t>
            </w:r>
          </w:p>
        </w:tc>
        <w:tc>
          <w:tcPr>
            <w:tcW w:w="342" w:type="dxa"/>
          </w:tcPr>
          <w:p w14:paraId="29A7E3B7" w14:textId="77777777" w:rsidR="00B204B7" w:rsidRPr="00B8204A" w:rsidRDefault="00B204B7" w:rsidP="00CA734E">
            <w:pPr>
              <w:ind w:left="-41" w:right="-108"/>
              <w:jc w:val="center"/>
              <w:rPr>
                <w:sz w:val="26"/>
                <w:szCs w:val="26"/>
              </w:rPr>
            </w:pPr>
          </w:p>
        </w:tc>
        <w:tc>
          <w:tcPr>
            <w:tcW w:w="6213" w:type="dxa"/>
          </w:tcPr>
          <w:p w14:paraId="28D7AC17" w14:textId="77777777" w:rsidR="00B204B7" w:rsidRPr="001E0C08" w:rsidRDefault="00B204B7" w:rsidP="00CA734E">
            <w:pPr>
              <w:jc w:val="both"/>
              <w:rPr>
                <w:sz w:val="26"/>
                <w:szCs w:val="26"/>
              </w:rPr>
            </w:pPr>
            <w:r>
              <w:rPr>
                <w:sz w:val="26"/>
                <w:szCs w:val="26"/>
                <w:lang w:val="ru-RU"/>
              </w:rPr>
              <w:t>Председатель</w:t>
            </w:r>
          </w:p>
        </w:tc>
      </w:tr>
      <w:tr w:rsidR="00B204B7" w:rsidRPr="00B8204A" w14:paraId="2E368210" w14:textId="77777777" w:rsidTr="00CA734E">
        <w:tc>
          <w:tcPr>
            <w:tcW w:w="3085" w:type="dxa"/>
          </w:tcPr>
          <w:p w14:paraId="76A1D58D" w14:textId="77777777" w:rsidR="00B204B7" w:rsidRDefault="00B204B7" w:rsidP="00CA734E">
            <w:pPr>
              <w:rPr>
                <w:sz w:val="26"/>
                <w:szCs w:val="26"/>
                <w:lang w:val="ru-RU"/>
              </w:rPr>
            </w:pPr>
            <w:r>
              <w:rPr>
                <w:sz w:val="26"/>
                <w:szCs w:val="26"/>
                <w:lang w:val="ru-RU"/>
              </w:rPr>
              <w:t xml:space="preserve">САЧКО </w:t>
            </w:r>
          </w:p>
          <w:p w14:paraId="398A6DE5" w14:textId="77777777" w:rsidR="00B204B7" w:rsidRPr="00B8204A" w:rsidRDefault="00B204B7" w:rsidP="00CA734E">
            <w:pPr>
              <w:rPr>
                <w:sz w:val="26"/>
                <w:szCs w:val="26"/>
              </w:rPr>
            </w:pPr>
            <w:r>
              <w:rPr>
                <w:sz w:val="26"/>
                <w:szCs w:val="26"/>
                <w:lang w:val="ru-RU"/>
              </w:rPr>
              <w:t>Руслан Николаевич</w:t>
            </w:r>
          </w:p>
        </w:tc>
        <w:tc>
          <w:tcPr>
            <w:tcW w:w="342" w:type="dxa"/>
          </w:tcPr>
          <w:p w14:paraId="0EA6C4C8" w14:textId="77777777" w:rsidR="00B204B7" w:rsidRPr="00B8204A" w:rsidRDefault="00B204B7" w:rsidP="00CA734E">
            <w:pPr>
              <w:ind w:left="-41" w:right="-108"/>
              <w:jc w:val="center"/>
              <w:rPr>
                <w:sz w:val="26"/>
                <w:szCs w:val="26"/>
              </w:rPr>
            </w:pPr>
          </w:p>
        </w:tc>
        <w:tc>
          <w:tcPr>
            <w:tcW w:w="6213" w:type="dxa"/>
          </w:tcPr>
          <w:p w14:paraId="2ED7F749" w14:textId="77777777" w:rsidR="00B204B7" w:rsidRPr="00B8204A" w:rsidRDefault="00B204B7" w:rsidP="00CA734E">
            <w:pPr>
              <w:jc w:val="both"/>
              <w:rPr>
                <w:sz w:val="26"/>
                <w:szCs w:val="26"/>
              </w:rPr>
            </w:pPr>
            <w:r>
              <w:rPr>
                <w:sz w:val="26"/>
                <w:szCs w:val="26"/>
                <w:lang w:val="ru-RU"/>
              </w:rPr>
              <w:t>Первый заместитель Председателя</w:t>
            </w:r>
          </w:p>
        </w:tc>
      </w:tr>
      <w:tr w:rsidR="00B204B7" w:rsidRPr="00B8204A" w14:paraId="2CFFE52F" w14:textId="77777777" w:rsidTr="00CA734E">
        <w:tc>
          <w:tcPr>
            <w:tcW w:w="3085" w:type="dxa"/>
          </w:tcPr>
          <w:p w14:paraId="7C2871C8" w14:textId="77777777" w:rsidR="00B204B7" w:rsidRDefault="00B204B7" w:rsidP="00CA734E">
            <w:pPr>
              <w:rPr>
                <w:sz w:val="26"/>
                <w:szCs w:val="26"/>
                <w:lang w:val="ru-RU"/>
              </w:rPr>
            </w:pPr>
            <w:r>
              <w:rPr>
                <w:sz w:val="26"/>
                <w:szCs w:val="26"/>
                <w:lang w:val="ru-RU"/>
              </w:rPr>
              <w:t xml:space="preserve">СВИЛЛО </w:t>
            </w:r>
          </w:p>
          <w:p w14:paraId="36A1FAEC" w14:textId="77777777" w:rsidR="00B204B7" w:rsidRDefault="00B204B7" w:rsidP="00CA734E">
            <w:pPr>
              <w:rPr>
                <w:sz w:val="26"/>
                <w:szCs w:val="26"/>
              </w:rPr>
            </w:pPr>
            <w:r>
              <w:rPr>
                <w:sz w:val="26"/>
                <w:szCs w:val="26"/>
                <w:lang w:val="ru-RU"/>
              </w:rPr>
              <w:t xml:space="preserve">Виктор </w:t>
            </w:r>
            <w:proofErr w:type="spellStart"/>
            <w:r>
              <w:rPr>
                <w:sz w:val="26"/>
                <w:szCs w:val="26"/>
                <w:lang w:val="ru-RU"/>
              </w:rPr>
              <w:t>Збигневович</w:t>
            </w:r>
            <w:proofErr w:type="spellEnd"/>
          </w:p>
        </w:tc>
        <w:tc>
          <w:tcPr>
            <w:tcW w:w="342" w:type="dxa"/>
          </w:tcPr>
          <w:p w14:paraId="7F23ED8C" w14:textId="77777777" w:rsidR="00B204B7" w:rsidRPr="00B8204A" w:rsidRDefault="00B204B7" w:rsidP="00CA734E">
            <w:pPr>
              <w:ind w:left="-41" w:right="-108"/>
              <w:jc w:val="center"/>
              <w:rPr>
                <w:sz w:val="26"/>
                <w:szCs w:val="26"/>
              </w:rPr>
            </w:pPr>
          </w:p>
        </w:tc>
        <w:tc>
          <w:tcPr>
            <w:tcW w:w="6213" w:type="dxa"/>
          </w:tcPr>
          <w:p w14:paraId="205D0E72" w14:textId="77777777" w:rsidR="00B204B7" w:rsidRDefault="00B204B7" w:rsidP="00CA734E">
            <w:pPr>
              <w:jc w:val="both"/>
              <w:rPr>
                <w:sz w:val="26"/>
                <w:szCs w:val="26"/>
              </w:rPr>
            </w:pPr>
            <w:r>
              <w:rPr>
                <w:sz w:val="26"/>
                <w:szCs w:val="26"/>
                <w:lang w:val="ru-RU"/>
              </w:rPr>
              <w:t>Заместитель Председателя</w:t>
            </w:r>
          </w:p>
        </w:tc>
      </w:tr>
      <w:tr w:rsidR="00B204B7" w:rsidRPr="001E0C08" w14:paraId="00B9279F" w14:textId="77777777" w:rsidTr="00CA734E">
        <w:tc>
          <w:tcPr>
            <w:tcW w:w="3085" w:type="dxa"/>
          </w:tcPr>
          <w:p w14:paraId="700817A2" w14:textId="77777777" w:rsidR="00B204B7" w:rsidRDefault="00B204B7" w:rsidP="00CA734E">
            <w:pPr>
              <w:rPr>
                <w:sz w:val="26"/>
                <w:szCs w:val="26"/>
                <w:lang w:val="ru-RU"/>
              </w:rPr>
            </w:pPr>
            <w:r>
              <w:rPr>
                <w:sz w:val="26"/>
                <w:szCs w:val="26"/>
                <w:lang w:val="ru-RU"/>
              </w:rPr>
              <w:t xml:space="preserve">МИСЮК </w:t>
            </w:r>
          </w:p>
          <w:p w14:paraId="017FA0B6" w14:textId="77777777" w:rsidR="00B204B7" w:rsidRDefault="00B204B7" w:rsidP="00CA734E">
            <w:pPr>
              <w:rPr>
                <w:sz w:val="26"/>
                <w:szCs w:val="26"/>
              </w:rPr>
            </w:pPr>
            <w:r>
              <w:rPr>
                <w:sz w:val="26"/>
                <w:szCs w:val="26"/>
                <w:lang w:val="ru-RU"/>
              </w:rPr>
              <w:t>Дмитрий Александрович</w:t>
            </w:r>
          </w:p>
        </w:tc>
        <w:tc>
          <w:tcPr>
            <w:tcW w:w="342" w:type="dxa"/>
          </w:tcPr>
          <w:p w14:paraId="1845072A" w14:textId="77777777" w:rsidR="00B204B7" w:rsidRPr="00B8204A" w:rsidRDefault="00B204B7" w:rsidP="00CA734E">
            <w:pPr>
              <w:ind w:left="-41" w:right="-108"/>
              <w:jc w:val="center"/>
              <w:rPr>
                <w:sz w:val="26"/>
                <w:szCs w:val="26"/>
              </w:rPr>
            </w:pPr>
          </w:p>
        </w:tc>
        <w:tc>
          <w:tcPr>
            <w:tcW w:w="6213" w:type="dxa"/>
          </w:tcPr>
          <w:p w14:paraId="2B308DB5" w14:textId="77777777" w:rsidR="00B204B7" w:rsidRPr="001E0C08" w:rsidRDefault="00B204B7" w:rsidP="00CA734E">
            <w:pPr>
              <w:jc w:val="both"/>
              <w:rPr>
                <w:sz w:val="26"/>
                <w:szCs w:val="26"/>
              </w:rPr>
            </w:pPr>
            <w:r>
              <w:rPr>
                <w:sz w:val="26"/>
                <w:szCs w:val="26"/>
                <w:lang w:val="ru-RU"/>
              </w:rPr>
              <w:t>Начальник РОВД</w:t>
            </w:r>
          </w:p>
        </w:tc>
      </w:tr>
    </w:tbl>
    <w:p w14:paraId="396E1E5E" w14:textId="77777777" w:rsidR="00B204B7" w:rsidRPr="00B204B7" w:rsidRDefault="00B204B7" w:rsidP="00B204B7">
      <w:pPr>
        <w:pStyle w:val="a3"/>
        <w:rPr>
          <w:lang w:val="ru-RU"/>
        </w:rPr>
      </w:pPr>
    </w:p>
    <w:p w14:paraId="508FC162" w14:textId="77777777" w:rsidR="00B204B7" w:rsidRPr="00436E27" w:rsidRDefault="00B204B7" w:rsidP="00B204B7">
      <w:pPr>
        <w:rPr>
          <w:b/>
          <w:bCs/>
          <w:lang w:val="en-GB"/>
        </w:rPr>
      </w:pPr>
      <w:bookmarkStart w:id="232" w:name="_Toc240358121"/>
      <w:bookmarkStart w:id="233" w:name="_Toc240362350"/>
      <w:bookmarkStart w:id="234" w:name="_Toc282419062"/>
      <w:bookmarkStart w:id="235" w:name="_Toc301447602"/>
      <w:bookmarkStart w:id="236" w:name="_Toc322842781"/>
      <w:bookmarkStart w:id="237" w:name="_Toc322858940"/>
      <w:bookmarkStart w:id="238" w:name="_Toc322859222"/>
      <w:bookmarkStart w:id="239" w:name="_Toc322859459"/>
      <w:bookmarkStart w:id="240" w:name="_Toc322859686"/>
      <w:bookmarkStart w:id="241" w:name="_Toc322877187"/>
      <w:bookmarkStart w:id="242" w:name="_Toc322969749"/>
      <w:bookmarkStart w:id="243" w:name="_Toc322969785"/>
      <w:bookmarkStart w:id="244" w:name="_Toc340268660"/>
      <w:bookmarkStart w:id="245" w:name="_Toc340354384"/>
      <w:bookmarkStart w:id="246" w:name="_Toc340268658"/>
      <w:bookmarkStart w:id="247" w:name="_Toc340354383"/>
      <w:bookmarkStart w:id="248" w:name="_Toc282419061"/>
      <w:bookmarkStart w:id="249" w:name="_Toc301447601"/>
      <w:bookmarkStart w:id="250" w:name="_Toc322842780"/>
      <w:bookmarkStart w:id="251" w:name="_Toc322858939"/>
      <w:bookmarkStart w:id="252" w:name="_Toc322859221"/>
      <w:bookmarkStart w:id="253" w:name="_Toc322859458"/>
      <w:bookmarkStart w:id="254" w:name="_Toc322859685"/>
      <w:bookmarkStart w:id="255" w:name="_Toc322877186"/>
      <w:bookmarkStart w:id="256" w:name="_Toc322969748"/>
      <w:bookmarkStart w:id="257" w:name="_Toc322969784"/>
      <w:bookmarkStart w:id="258" w:name="_Toc340354382"/>
      <w:bookmarkEnd w:id="184"/>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r w:rsidRPr="00436E27">
        <w:rPr>
          <w:lang w:val="en-GB"/>
        </w:rPr>
        <w:br w:type="page"/>
      </w:r>
    </w:p>
    <w:p w14:paraId="35FAA026" w14:textId="77777777" w:rsidR="00B204B7" w:rsidRPr="00436E27" w:rsidRDefault="00B204B7" w:rsidP="00B204B7">
      <w:pPr>
        <w:pStyle w:val="1"/>
        <w:rPr>
          <w:lang w:val="en-GB"/>
        </w:rPr>
      </w:pPr>
      <w:bookmarkStart w:id="259" w:name="_Toc411591768"/>
      <w:r>
        <w:rPr>
          <w:lang w:val="ru-RU"/>
        </w:rPr>
        <w:lastRenderedPageBreak/>
        <w:t>Ссылки</w:t>
      </w:r>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59"/>
    </w:p>
    <w:p w14:paraId="6ADE9995" w14:textId="77777777" w:rsidR="00B204B7" w:rsidRPr="00436E27" w:rsidRDefault="00B204B7" w:rsidP="00B204B7">
      <w:pPr>
        <w:tabs>
          <w:tab w:val="left" w:pos="-1440"/>
          <w:tab w:val="left" w:pos="-720"/>
          <w:tab w:val="left" w:pos="0"/>
          <w:tab w:val="left" w:pos="360"/>
          <w:tab w:val="left" w:pos="1440"/>
        </w:tabs>
        <w:suppressAutoHyphens/>
        <w:jc w:val="both"/>
        <w:rPr>
          <w:b/>
          <w:bCs/>
          <w:lang w:val="en-GB"/>
        </w:rPr>
      </w:pPr>
    </w:p>
    <w:p w14:paraId="78B6E9C7" w14:textId="612409D4" w:rsidR="00B204B7" w:rsidRPr="00917733" w:rsidRDefault="00B204B7" w:rsidP="00B204B7">
      <w:pPr>
        <w:pStyle w:val="ac"/>
        <w:numPr>
          <w:ilvl w:val="0"/>
          <w:numId w:val="2"/>
        </w:numPr>
        <w:ind w:right="-3"/>
        <w:rPr>
          <w:rFonts w:asciiTheme="majorBidi" w:hAnsiTheme="majorBidi" w:cstheme="majorBidi"/>
          <w:lang w:val="ru-RU"/>
        </w:rPr>
      </w:pPr>
      <w:bookmarkStart w:id="260" w:name="_Ref340237462"/>
      <w:bookmarkStart w:id="261" w:name="_Ref277057625"/>
      <w:proofErr w:type="gramStart"/>
      <w:r w:rsidRPr="008165C7">
        <w:rPr>
          <w:lang w:val="ru-RU"/>
        </w:rPr>
        <w:t>ПРОДОВОЛЬСТВЕННАЯ</w:t>
      </w:r>
      <w:r w:rsidRPr="00FD1855">
        <w:rPr>
          <w:lang w:val="ru-RU"/>
        </w:rPr>
        <w:t xml:space="preserve"> </w:t>
      </w:r>
      <w:r w:rsidRPr="008165C7">
        <w:rPr>
          <w:lang w:val="ru-RU"/>
        </w:rPr>
        <w:t>И</w:t>
      </w:r>
      <w:r w:rsidRPr="00FD1855">
        <w:rPr>
          <w:lang w:val="ru-RU"/>
        </w:rPr>
        <w:t xml:space="preserve"> </w:t>
      </w:r>
      <w:r w:rsidRPr="008165C7">
        <w:rPr>
          <w:lang w:val="ru-RU"/>
        </w:rPr>
        <w:t>СЕЛЬСКОХОЗЯЙСТВЕННАЯ</w:t>
      </w:r>
      <w:r w:rsidRPr="00FD1855">
        <w:rPr>
          <w:lang w:val="ru-RU"/>
        </w:rPr>
        <w:t xml:space="preserve"> </w:t>
      </w:r>
      <w:r w:rsidRPr="008165C7">
        <w:rPr>
          <w:lang w:val="ru-RU"/>
        </w:rPr>
        <w:t>ОРГАНИЗАЦИЯ</w:t>
      </w:r>
      <w:r w:rsidRPr="00FD1855">
        <w:rPr>
          <w:lang w:val="ru-RU"/>
        </w:rPr>
        <w:t xml:space="preserve"> </w:t>
      </w:r>
      <w:r w:rsidRPr="008165C7">
        <w:rPr>
          <w:lang w:val="ru-RU"/>
        </w:rPr>
        <w:t>ОРГАНИЗАЦИИ</w:t>
      </w:r>
      <w:r w:rsidRPr="00FD1855">
        <w:rPr>
          <w:lang w:val="ru-RU"/>
        </w:rPr>
        <w:t xml:space="preserve"> </w:t>
      </w:r>
      <w:r w:rsidRPr="008165C7">
        <w:rPr>
          <w:lang w:val="ru-RU"/>
        </w:rPr>
        <w:t>ОБЪЕДИНЕННЫХ</w:t>
      </w:r>
      <w:r w:rsidRPr="00FD1855">
        <w:rPr>
          <w:lang w:val="ru-RU"/>
        </w:rPr>
        <w:t xml:space="preserve"> </w:t>
      </w:r>
      <w:r w:rsidRPr="008165C7">
        <w:rPr>
          <w:lang w:val="ru-RU"/>
        </w:rPr>
        <w:t>НАЦИЙ</w:t>
      </w:r>
      <w:r w:rsidRPr="00FD1855">
        <w:rPr>
          <w:rFonts w:asciiTheme="majorBidi" w:hAnsiTheme="majorBidi" w:cstheme="majorBidi"/>
          <w:lang w:val="ru-RU"/>
        </w:rPr>
        <w:t xml:space="preserve">, </w:t>
      </w:r>
      <w:r>
        <w:rPr>
          <w:rFonts w:asciiTheme="majorBidi" w:hAnsiTheme="majorBidi" w:cstheme="majorBidi"/>
          <w:lang w:val="ru-RU"/>
        </w:rPr>
        <w:t>МЕЖДУНАРОДНОЕ</w:t>
      </w:r>
      <w:r w:rsidRPr="00FD1855">
        <w:rPr>
          <w:rFonts w:asciiTheme="majorBidi" w:hAnsiTheme="majorBidi" w:cstheme="majorBidi"/>
          <w:lang w:val="ru-RU"/>
        </w:rPr>
        <w:t xml:space="preserve"> </w:t>
      </w:r>
      <w:r>
        <w:rPr>
          <w:rFonts w:asciiTheme="majorBidi" w:hAnsiTheme="majorBidi" w:cstheme="majorBidi"/>
          <w:lang w:val="ru-RU"/>
        </w:rPr>
        <w:t>АГЕНТСТВО</w:t>
      </w:r>
      <w:r w:rsidRPr="00FD1855">
        <w:rPr>
          <w:rFonts w:asciiTheme="majorBidi" w:hAnsiTheme="majorBidi" w:cstheme="majorBidi"/>
          <w:lang w:val="ru-RU"/>
        </w:rPr>
        <w:t xml:space="preserve"> </w:t>
      </w:r>
      <w:r>
        <w:rPr>
          <w:rFonts w:asciiTheme="majorBidi" w:hAnsiTheme="majorBidi" w:cstheme="majorBidi"/>
          <w:lang w:val="ru-RU"/>
        </w:rPr>
        <w:t>ПО</w:t>
      </w:r>
      <w:r w:rsidRPr="00FD1855">
        <w:rPr>
          <w:rFonts w:asciiTheme="majorBidi" w:hAnsiTheme="majorBidi" w:cstheme="majorBidi"/>
          <w:lang w:val="ru-RU"/>
        </w:rPr>
        <w:t xml:space="preserve"> </w:t>
      </w:r>
      <w:r>
        <w:rPr>
          <w:rFonts w:asciiTheme="majorBidi" w:hAnsiTheme="majorBidi" w:cstheme="majorBidi"/>
          <w:lang w:val="ru-RU"/>
        </w:rPr>
        <w:t>АТОМНОЙ</w:t>
      </w:r>
      <w:r w:rsidRPr="00FD1855">
        <w:rPr>
          <w:rFonts w:asciiTheme="majorBidi" w:hAnsiTheme="majorBidi" w:cstheme="majorBidi"/>
          <w:lang w:val="ru-RU"/>
        </w:rPr>
        <w:t xml:space="preserve"> </w:t>
      </w:r>
      <w:r>
        <w:rPr>
          <w:rFonts w:asciiTheme="majorBidi" w:hAnsiTheme="majorBidi" w:cstheme="majorBidi"/>
          <w:lang w:val="ru-RU"/>
        </w:rPr>
        <w:t>ЭНЕРГИИ</w:t>
      </w:r>
      <w:r w:rsidRPr="00FD1855">
        <w:rPr>
          <w:rFonts w:asciiTheme="majorBidi" w:hAnsiTheme="majorBidi" w:cstheme="majorBidi"/>
          <w:lang w:val="ru-RU"/>
        </w:rPr>
        <w:t xml:space="preserve">, </w:t>
      </w:r>
      <w:r w:rsidRPr="008165C7">
        <w:rPr>
          <w:lang w:val="ru-RU"/>
        </w:rPr>
        <w:t>МЕЖДУНАРОДНАЯ</w:t>
      </w:r>
      <w:r w:rsidRPr="00FD1855">
        <w:rPr>
          <w:lang w:val="ru-RU"/>
        </w:rPr>
        <w:t xml:space="preserve"> </w:t>
      </w:r>
      <w:r w:rsidRPr="008165C7">
        <w:rPr>
          <w:lang w:val="ru-RU"/>
        </w:rPr>
        <w:t>ОРГАНИЗАЦИЯ</w:t>
      </w:r>
      <w:r w:rsidRPr="00FD1855">
        <w:rPr>
          <w:lang w:val="ru-RU"/>
        </w:rPr>
        <w:t xml:space="preserve"> </w:t>
      </w:r>
      <w:r w:rsidRPr="008165C7">
        <w:rPr>
          <w:lang w:val="ru-RU"/>
        </w:rPr>
        <w:t>ГРАЖДАНСКОЙ</w:t>
      </w:r>
      <w:r w:rsidRPr="00FD1855">
        <w:rPr>
          <w:lang w:val="ru-RU"/>
        </w:rPr>
        <w:t xml:space="preserve"> </w:t>
      </w:r>
      <w:r w:rsidRPr="008165C7">
        <w:rPr>
          <w:lang w:val="ru-RU"/>
        </w:rPr>
        <w:t>АВИАЦИИ</w:t>
      </w:r>
      <w:r w:rsidRPr="00FD1855">
        <w:rPr>
          <w:rFonts w:asciiTheme="majorBidi" w:hAnsiTheme="majorBidi" w:cstheme="majorBidi"/>
          <w:lang w:val="ru-RU"/>
        </w:rPr>
        <w:t xml:space="preserve">, </w:t>
      </w:r>
      <w:r w:rsidRPr="008165C7">
        <w:rPr>
          <w:lang w:val="ru-RU"/>
        </w:rPr>
        <w:t>МЕЖДУНАРОДНАЯ</w:t>
      </w:r>
      <w:r w:rsidRPr="00FD1855">
        <w:rPr>
          <w:lang w:val="ru-RU"/>
        </w:rPr>
        <w:t xml:space="preserve"> </w:t>
      </w:r>
      <w:r w:rsidRPr="008165C7">
        <w:rPr>
          <w:lang w:val="ru-RU"/>
        </w:rPr>
        <w:t>ОРГАНИЗАЦИЯ</w:t>
      </w:r>
      <w:r w:rsidRPr="00FD1855">
        <w:rPr>
          <w:lang w:val="ru-RU"/>
        </w:rPr>
        <w:t xml:space="preserve"> </w:t>
      </w:r>
      <w:r w:rsidRPr="008165C7">
        <w:rPr>
          <w:lang w:val="ru-RU"/>
        </w:rPr>
        <w:t>ТРУДА</w:t>
      </w:r>
      <w:r w:rsidRPr="00FD1855">
        <w:rPr>
          <w:rFonts w:asciiTheme="majorBidi" w:hAnsiTheme="majorBidi" w:cstheme="majorBidi"/>
          <w:lang w:val="ru-RU"/>
        </w:rPr>
        <w:t xml:space="preserve">, </w:t>
      </w:r>
      <w:r w:rsidRPr="008165C7">
        <w:rPr>
          <w:lang w:val="ru-RU"/>
        </w:rPr>
        <w:t>МЕЖДУНАРОДНАЯ</w:t>
      </w:r>
      <w:r w:rsidRPr="00FD1855">
        <w:rPr>
          <w:lang w:val="ru-RU"/>
        </w:rPr>
        <w:t xml:space="preserve"> </w:t>
      </w:r>
      <w:r w:rsidRPr="008165C7">
        <w:rPr>
          <w:lang w:val="ru-RU"/>
        </w:rPr>
        <w:t>МОРСКАЯ</w:t>
      </w:r>
      <w:r w:rsidRPr="00FD1855">
        <w:rPr>
          <w:lang w:val="ru-RU"/>
        </w:rPr>
        <w:t xml:space="preserve"> </w:t>
      </w:r>
      <w:r w:rsidRPr="008165C7">
        <w:rPr>
          <w:lang w:val="ru-RU"/>
        </w:rPr>
        <w:t>ОРГАНИЗАЦИЯ</w:t>
      </w:r>
      <w:r w:rsidRPr="00FD1855">
        <w:rPr>
          <w:rFonts w:asciiTheme="majorBidi" w:hAnsiTheme="majorBidi" w:cstheme="majorBidi"/>
          <w:lang w:val="ru-RU"/>
        </w:rPr>
        <w:t xml:space="preserve">, </w:t>
      </w:r>
      <w:r>
        <w:rPr>
          <w:rFonts w:asciiTheme="majorBidi" w:hAnsiTheme="majorBidi" w:cstheme="majorBidi"/>
          <w:lang w:val="ru-RU"/>
        </w:rPr>
        <w:t>ИНТЕРПОЛ</w:t>
      </w:r>
      <w:r w:rsidRPr="00FD1855">
        <w:rPr>
          <w:rFonts w:asciiTheme="majorBidi" w:hAnsiTheme="majorBidi" w:cstheme="majorBidi"/>
          <w:lang w:val="ru-RU"/>
        </w:rPr>
        <w:t xml:space="preserve">, </w:t>
      </w:r>
      <w:r w:rsidRPr="008165C7">
        <w:rPr>
          <w:lang w:val="ru-RU"/>
        </w:rPr>
        <w:t>АГЕНТСТВО</w:t>
      </w:r>
      <w:r w:rsidRPr="00FD1855">
        <w:rPr>
          <w:lang w:val="ru-RU"/>
        </w:rPr>
        <w:t xml:space="preserve"> </w:t>
      </w:r>
      <w:r w:rsidRPr="008165C7">
        <w:rPr>
          <w:lang w:val="ru-RU"/>
        </w:rPr>
        <w:t>ПО</w:t>
      </w:r>
      <w:r w:rsidRPr="00FD1855">
        <w:rPr>
          <w:lang w:val="ru-RU"/>
        </w:rPr>
        <w:t xml:space="preserve"> </w:t>
      </w:r>
      <w:r w:rsidRPr="008165C7">
        <w:rPr>
          <w:lang w:val="ru-RU"/>
        </w:rPr>
        <w:t>ЯДЕРНОЙ</w:t>
      </w:r>
      <w:r w:rsidRPr="00FD1855">
        <w:rPr>
          <w:lang w:val="ru-RU"/>
        </w:rPr>
        <w:t xml:space="preserve"> </w:t>
      </w:r>
      <w:r w:rsidRPr="008165C7">
        <w:rPr>
          <w:lang w:val="ru-RU"/>
        </w:rPr>
        <w:t>ЭНЕРГИИ</w:t>
      </w:r>
      <w:r w:rsidRPr="00FD1855">
        <w:rPr>
          <w:lang w:val="ru-RU"/>
        </w:rPr>
        <w:t xml:space="preserve"> </w:t>
      </w:r>
      <w:r w:rsidRPr="008165C7">
        <w:rPr>
          <w:lang w:val="ru-RU"/>
        </w:rPr>
        <w:t>ОЭСР</w:t>
      </w:r>
      <w:r w:rsidRPr="00FD1855">
        <w:rPr>
          <w:rFonts w:asciiTheme="majorBidi" w:hAnsiTheme="majorBidi" w:cstheme="majorBidi"/>
          <w:lang w:val="ru-RU"/>
        </w:rPr>
        <w:t xml:space="preserve">, </w:t>
      </w:r>
      <w:r w:rsidRPr="008165C7">
        <w:rPr>
          <w:lang w:val="ru-RU"/>
        </w:rPr>
        <w:t>ПАНАМЕРИКАНСКАЯ</w:t>
      </w:r>
      <w:r w:rsidRPr="00FD1855">
        <w:rPr>
          <w:lang w:val="ru-RU"/>
        </w:rPr>
        <w:t xml:space="preserve"> </w:t>
      </w:r>
      <w:r w:rsidRPr="008165C7">
        <w:rPr>
          <w:lang w:val="ru-RU"/>
        </w:rPr>
        <w:t>ОРГАНИЗАЦИЯ</w:t>
      </w:r>
      <w:r w:rsidRPr="00FD1855">
        <w:rPr>
          <w:lang w:val="ru-RU"/>
        </w:rPr>
        <w:t xml:space="preserve"> </w:t>
      </w:r>
      <w:r w:rsidRPr="008165C7">
        <w:rPr>
          <w:lang w:val="ru-RU"/>
        </w:rPr>
        <w:t>ЗДРАВООХРАНЕНИЯ</w:t>
      </w:r>
      <w:r w:rsidRPr="00FD1855">
        <w:rPr>
          <w:rFonts w:asciiTheme="majorBidi" w:hAnsiTheme="majorBidi" w:cstheme="majorBidi"/>
          <w:lang w:val="ru-RU"/>
        </w:rPr>
        <w:t xml:space="preserve">, </w:t>
      </w:r>
      <w:r>
        <w:rPr>
          <w:rFonts w:asciiTheme="majorBidi" w:hAnsiTheme="majorBidi" w:cstheme="majorBidi"/>
          <w:lang w:val="ru-RU"/>
        </w:rPr>
        <w:t>ПОДГОТОВИТЕЛЬНАЯ</w:t>
      </w:r>
      <w:r w:rsidRPr="00FD1855">
        <w:rPr>
          <w:rFonts w:asciiTheme="majorBidi" w:hAnsiTheme="majorBidi" w:cstheme="majorBidi"/>
          <w:lang w:val="ru-RU"/>
        </w:rPr>
        <w:t xml:space="preserve"> </w:t>
      </w:r>
      <w:r>
        <w:rPr>
          <w:rFonts w:asciiTheme="majorBidi" w:hAnsiTheme="majorBidi" w:cstheme="majorBidi"/>
          <w:lang w:val="ru-RU"/>
        </w:rPr>
        <w:t>КОММИССИЯ</w:t>
      </w:r>
      <w:r w:rsidRPr="00FD1855">
        <w:rPr>
          <w:rFonts w:asciiTheme="majorBidi" w:hAnsiTheme="majorBidi" w:cstheme="majorBidi"/>
          <w:lang w:val="ru-RU"/>
        </w:rPr>
        <w:t xml:space="preserve"> </w:t>
      </w:r>
      <w:r>
        <w:rPr>
          <w:rFonts w:asciiTheme="majorBidi" w:hAnsiTheme="majorBidi" w:cstheme="majorBidi"/>
          <w:lang w:val="ru-RU"/>
        </w:rPr>
        <w:t>ОРГАНИЗАЦИИ</w:t>
      </w:r>
      <w:r w:rsidRPr="00FD1855">
        <w:rPr>
          <w:rFonts w:asciiTheme="majorBidi" w:hAnsiTheme="majorBidi" w:cstheme="majorBidi"/>
          <w:lang w:val="ru-RU"/>
        </w:rPr>
        <w:t xml:space="preserve"> </w:t>
      </w:r>
      <w:r>
        <w:rPr>
          <w:rFonts w:asciiTheme="majorBidi" w:hAnsiTheme="majorBidi" w:cstheme="majorBidi"/>
          <w:lang w:val="ru-RU"/>
        </w:rPr>
        <w:t>ПО</w:t>
      </w:r>
      <w:r w:rsidRPr="00FD1855">
        <w:rPr>
          <w:rFonts w:asciiTheme="majorBidi" w:hAnsiTheme="majorBidi" w:cstheme="majorBidi"/>
          <w:lang w:val="ru-RU"/>
        </w:rPr>
        <w:t xml:space="preserve"> </w:t>
      </w:r>
      <w:r>
        <w:rPr>
          <w:rFonts w:asciiTheme="majorBidi" w:hAnsiTheme="majorBidi" w:cstheme="majorBidi"/>
          <w:lang w:val="ru-RU"/>
        </w:rPr>
        <w:t>ДОГОВОРУ</w:t>
      </w:r>
      <w:r w:rsidRPr="00FD1855">
        <w:rPr>
          <w:rFonts w:asciiTheme="majorBidi" w:hAnsiTheme="majorBidi" w:cstheme="majorBidi"/>
          <w:lang w:val="ru-RU"/>
        </w:rPr>
        <w:t xml:space="preserve"> </w:t>
      </w:r>
      <w:r>
        <w:rPr>
          <w:rFonts w:asciiTheme="majorBidi" w:hAnsiTheme="majorBidi" w:cstheme="majorBidi"/>
          <w:lang w:val="ru-RU"/>
        </w:rPr>
        <w:t>О</w:t>
      </w:r>
      <w:r w:rsidRPr="00FD1855">
        <w:rPr>
          <w:rFonts w:asciiTheme="majorBidi" w:hAnsiTheme="majorBidi" w:cstheme="majorBidi"/>
          <w:lang w:val="ru-RU"/>
        </w:rPr>
        <w:t xml:space="preserve"> </w:t>
      </w:r>
      <w:r>
        <w:rPr>
          <w:rFonts w:asciiTheme="majorBidi" w:hAnsiTheme="majorBidi" w:cstheme="majorBidi"/>
          <w:lang w:val="ru-RU"/>
        </w:rPr>
        <w:t>ВСЕОБЪЕМЛЮЩЕМ</w:t>
      </w:r>
      <w:r w:rsidRPr="00FD1855">
        <w:rPr>
          <w:rFonts w:asciiTheme="majorBidi" w:hAnsiTheme="majorBidi" w:cstheme="majorBidi"/>
          <w:lang w:val="ru-RU"/>
        </w:rPr>
        <w:t xml:space="preserve"> </w:t>
      </w:r>
      <w:r>
        <w:rPr>
          <w:rFonts w:asciiTheme="majorBidi" w:hAnsiTheme="majorBidi" w:cstheme="majorBidi"/>
          <w:lang w:val="ru-RU"/>
        </w:rPr>
        <w:t>ЗАПРЕЩЕНИИ</w:t>
      </w:r>
      <w:r w:rsidRPr="00FD1855">
        <w:rPr>
          <w:rFonts w:asciiTheme="majorBidi" w:hAnsiTheme="majorBidi" w:cstheme="majorBidi"/>
          <w:lang w:val="ru-RU"/>
        </w:rPr>
        <w:t xml:space="preserve"> </w:t>
      </w:r>
      <w:r>
        <w:rPr>
          <w:rFonts w:asciiTheme="majorBidi" w:hAnsiTheme="majorBidi" w:cstheme="majorBidi"/>
          <w:lang w:val="ru-RU"/>
        </w:rPr>
        <w:t>ЯДЕРНЫХ</w:t>
      </w:r>
      <w:r w:rsidRPr="00FD1855">
        <w:rPr>
          <w:rFonts w:asciiTheme="majorBidi" w:hAnsiTheme="majorBidi" w:cstheme="majorBidi"/>
          <w:lang w:val="ru-RU"/>
        </w:rPr>
        <w:t xml:space="preserve"> </w:t>
      </w:r>
      <w:r>
        <w:rPr>
          <w:rFonts w:asciiTheme="majorBidi" w:hAnsiTheme="majorBidi" w:cstheme="majorBidi"/>
          <w:lang w:val="ru-RU"/>
        </w:rPr>
        <w:t>ИСПЫТАНИЙ</w:t>
      </w:r>
      <w:r w:rsidRPr="00FD1855">
        <w:rPr>
          <w:rFonts w:asciiTheme="majorBidi" w:hAnsiTheme="majorBidi" w:cstheme="majorBidi"/>
          <w:lang w:val="ru-RU"/>
        </w:rPr>
        <w:t xml:space="preserve">, </w:t>
      </w:r>
      <w:r>
        <w:rPr>
          <w:rFonts w:asciiTheme="majorBidi" w:hAnsiTheme="majorBidi" w:cstheme="majorBidi"/>
          <w:lang w:val="ru-RU"/>
        </w:rPr>
        <w:t>ПРОГРАММА</w:t>
      </w:r>
      <w:r w:rsidRPr="00FD1855">
        <w:rPr>
          <w:rFonts w:asciiTheme="majorBidi" w:hAnsiTheme="majorBidi" w:cstheme="majorBidi"/>
          <w:lang w:val="ru-RU"/>
        </w:rPr>
        <w:t xml:space="preserve"> </w:t>
      </w:r>
      <w:r>
        <w:rPr>
          <w:rFonts w:asciiTheme="majorBidi" w:hAnsiTheme="majorBidi" w:cstheme="majorBidi"/>
          <w:lang w:val="ru-RU"/>
        </w:rPr>
        <w:t>ООН</w:t>
      </w:r>
      <w:r w:rsidRPr="00FD1855">
        <w:rPr>
          <w:rFonts w:asciiTheme="majorBidi" w:hAnsiTheme="majorBidi" w:cstheme="majorBidi"/>
          <w:lang w:val="ru-RU"/>
        </w:rPr>
        <w:t xml:space="preserve"> </w:t>
      </w:r>
      <w:r>
        <w:rPr>
          <w:rFonts w:asciiTheme="majorBidi" w:hAnsiTheme="majorBidi" w:cstheme="majorBidi"/>
          <w:lang w:val="ru-RU"/>
        </w:rPr>
        <w:t>ПО</w:t>
      </w:r>
      <w:r w:rsidRPr="00FD1855">
        <w:rPr>
          <w:rFonts w:asciiTheme="majorBidi" w:hAnsiTheme="majorBidi" w:cstheme="majorBidi"/>
          <w:lang w:val="ru-RU"/>
        </w:rPr>
        <w:t xml:space="preserve"> </w:t>
      </w:r>
      <w:r>
        <w:rPr>
          <w:rFonts w:asciiTheme="majorBidi" w:hAnsiTheme="majorBidi" w:cstheme="majorBidi"/>
          <w:lang w:val="ru-RU"/>
        </w:rPr>
        <w:t>ОКРУЖАЮЩЕЙ</w:t>
      </w:r>
      <w:r w:rsidRPr="00FD1855">
        <w:rPr>
          <w:rFonts w:asciiTheme="majorBidi" w:hAnsiTheme="majorBidi" w:cstheme="majorBidi"/>
          <w:lang w:val="ru-RU"/>
        </w:rPr>
        <w:t xml:space="preserve"> </w:t>
      </w:r>
      <w:r>
        <w:rPr>
          <w:rFonts w:asciiTheme="majorBidi" w:hAnsiTheme="majorBidi" w:cstheme="majorBidi"/>
          <w:lang w:val="ru-RU"/>
        </w:rPr>
        <w:t>СРЕДЕ</w:t>
      </w:r>
      <w:r w:rsidRPr="00FD1855">
        <w:rPr>
          <w:rFonts w:asciiTheme="majorBidi" w:hAnsiTheme="majorBidi" w:cstheme="majorBidi"/>
          <w:lang w:val="ru-RU"/>
        </w:rPr>
        <w:t xml:space="preserve">, </w:t>
      </w:r>
      <w:r>
        <w:rPr>
          <w:rFonts w:asciiTheme="majorBidi" w:hAnsiTheme="majorBidi" w:cstheme="majorBidi"/>
          <w:lang w:val="ru-RU"/>
        </w:rPr>
        <w:t>УПРАВЛЕНИЕ</w:t>
      </w:r>
      <w:r w:rsidRPr="00FD1855">
        <w:rPr>
          <w:rFonts w:asciiTheme="majorBidi" w:hAnsiTheme="majorBidi" w:cstheme="majorBidi"/>
          <w:lang w:val="ru-RU"/>
        </w:rPr>
        <w:t xml:space="preserve"> </w:t>
      </w:r>
      <w:r w:rsidRPr="008165C7">
        <w:rPr>
          <w:lang w:val="ru-RU"/>
        </w:rPr>
        <w:t>ОРГАНИЗАЦИ</w:t>
      </w:r>
      <w:r>
        <w:rPr>
          <w:lang w:val="ru-RU"/>
        </w:rPr>
        <w:t>И</w:t>
      </w:r>
      <w:r w:rsidRPr="008165C7">
        <w:rPr>
          <w:lang w:val="ru-RU"/>
        </w:rPr>
        <w:t xml:space="preserve"> ОБЪЕДИНЕННЫХ НАЦИЙ ПО КООРДИНАЦИИ ГУМАНИТАРНЫХ ВОПРОСОВ</w:t>
      </w:r>
      <w:r w:rsidRPr="00FD1855">
        <w:rPr>
          <w:rFonts w:asciiTheme="majorBidi" w:hAnsiTheme="majorBidi" w:cstheme="majorBidi"/>
          <w:lang w:val="ru-RU"/>
        </w:rPr>
        <w:t xml:space="preserve">, </w:t>
      </w:r>
      <w:r>
        <w:rPr>
          <w:lang w:val="ru-RU"/>
        </w:rPr>
        <w:t>ВСЕМИРНАЯ</w:t>
      </w:r>
      <w:r w:rsidRPr="008165C7">
        <w:rPr>
          <w:lang w:val="ru-RU"/>
        </w:rPr>
        <w:t xml:space="preserve"> ОРГАНИЗАЦИ</w:t>
      </w:r>
      <w:r>
        <w:rPr>
          <w:lang w:val="ru-RU"/>
        </w:rPr>
        <w:t>Я</w:t>
      </w:r>
      <w:r w:rsidRPr="008165C7">
        <w:rPr>
          <w:lang w:val="ru-RU"/>
        </w:rPr>
        <w:t xml:space="preserve"> ЗДРАВООХРАНЕНИЯ</w:t>
      </w:r>
      <w:r w:rsidRPr="00FD1855">
        <w:rPr>
          <w:rFonts w:asciiTheme="majorBidi" w:hAnsiTheme="majorBidi" w:cstheme="majorBidi"/>
          <w:lang w:val="ru-RU"/>
        </w:rPr>
        <w:t xml:space="preserve">, </w:t>
      </w:r>
      <w:r w:rsidRPr="008165C7">
        <w:rPr>
          <w:lang w:val="ru-RU"/>
        </w:rPr>
        <w:t>ВСЕМИРН</w:t>
      </w:r>
      <w:r>
        <w:rPr>
          <w:lang w:val="ru-RU"/>
        </w:rPr>
        <w:t>АЯ</w:t>
      </w:r>
      <w:r w:rsidRPr="008165C7">
        <w:rPr>
          <w:lang w:val="ru-RU"/>
        </w:rPr>
        <w:t xml:space="preserve"> МЕТЕОРОЛОГИЧЕСК</w:t>
      </w:r>
      <w:r>
        <w:rPr>
          <w:lang w:val="ru-RU"/>
        </w:rPr>
        <w:t>АЯ</w:t>
      </w:r>
      <w:r w:rsidRPr="008165C7">
        <w:rPr>
          <w:lang w:val="ru-RU"/>
        </w:rPr>
        <w:t xml:space="preserve"> ОРГАНИЗАЦИ</w:t>
      </w:r>
      <w:r>
        <w:rPr>
          <w:lang w:val="ru-RU"/>
        </w:rPr>
        <w:t>Я</w:t>
      </w:r>
      <w:proofErr w:type="gramEnd"/>
      <w:r w:rsidRPr="00FD1855">
        <w:rPr>
          <w:rFonts w:asciiTheme="majorBidi" w:hAnsiTheme="majorBidi" w:cstheme="majorBidi"/>
          <w:lang w:val="ru-RU"/>
        </w:rPr>
        <w:t xml:space="preserve">, </w:t>
      </w:r>
      <w:r>
        <w:rPr>
          <w:rFonts w:asciiTheme="majorBidi" w:hAnsiTheme="majorBidi" w:cstheme="majorBidi"/>
          <w:lang w:val="ru-RU"/>
        </w:rPr>
        <w:t xml:space="preserve">Готовность и </w:t>
      </w:r>
      <w:r w:rsidR="00BA6D27">
        <w:rPr>
          <w:rFonts w:asciiTheme="majorBidi" w:hAnsiTheme="majorBidi" w:cstheme="majorBidi"/>
          <w:lang w:val="ru-RU"/>
        </w:rPr>
        <w:t>р</w:t>
      </w:r>
      <w:r>
        <w:rPr>
          <w:rFonts w:asciiTheme="majorBidi" w:hAnsiTheme="majorBidi" w:cstheme="majorBidi"/>
          <w:lang w:val="ru-RU"/>
        </w:rPr>
        <w:t xml:space="preserve">еагирование на </w:t>
      </w:r>
      <w:r w:rsidR="00BA6D27">
        <w:rPr>
          <w:rFonts w:asciiTheme="majorBidi" w:hAnsiTheme="majorBidi" w:cstheme="majorBidi"/>
          <w:lang w:val="ru-RU"/>
        </w:rPr>
        <w:t>я</w:t>
      </w:r>
      <w:r>
        <w:rPr>
          <w:rFonts w:asciiTheme="majorBidi" w:hAnsiTheme="majorBidi" w:cstheme="majorBidi"/>
          <w:lang w:val="ru-RU"/>
        </w:rPr>
        <w:t xml:space="preserve">дерную или </w:t>
      </w:r>
      <w:r w:rsidR="00BA6D27">
        <w:rPr>
          <w:rFonts w:asciiTheme="majorBidi" w:hAnsiTheme="majorBidi" w:cstheme="majorBidi"/>
          <w:lang w:val="ru-RU"/>
        </w:rPr>
        <w:t>р</w:t>
      </w:r>
      <w:r>
        <w:rPr>
          <w:rFonts w:asciiTheme="majorBidi" w:hAnsiTheme="majorBidi" w:cstheme="majorBidi"/>
          <w:lang w:val="ru-RU"/>
        </w:rPr>
        <w:t xml:space="preserve">адиологическую </w:t>
      </w:r>
      <w:r w:rsidR="00BA6D27">
        <w:rPr>
          <w:rFonts w:asciiTheme="majorBidi" w:hAnsiTheme="majorBidi" w:cstheme="majorBidi"/>
          <w:lang w:val="ru-RU"/>
        </w:rPr>
        <w:t>ч</w:t>
      </w:r>
      <w:r>
        <w:rPr>
          <w:rFonts w:asciiTheme="majorBidi" w:hAnsiTheme="majorBidi" w:cstheme="majorBidi"/>
          <w:lang w:val="ru-RU"/>
        </w:rPr>
        <w:t>резвычайную</w:t>
      </w:r>
      <w:r w:rsidRPr="00FD1855">
        <w:rPr>
          <w:rFonts w:asciiTheme="majorBidi" w:hAnsiTheme="majorBidi" w:cstheme="majorBidi"/>
          <w:lang w:val="ru-RU"/>
        </w:rPr>
        <w:t xml:space="preserve"> </w:t>
      </w:r>
      <w:r w:rsidR="00BA6D27">
        <w:rPr>
          <w:rFonts w:asciiTheme="majorBidi" w:hAnsiTheme="majorBidi" w:cstheme="majorBidi"/>
          <w:lang w:val="ru-RU"/>
        </w:rPr>
        <w:t>с</w:t>
      </w:r>
      <w:r>
        <w:rPr>
          <w:rFonts w:asciiTheme="majorBidi" w:hAnsiTheme="majorBidi" w:cstheme="majorBidi"/>
          <w:lang w:val="ru-RU"/>
        </w:rPr>
        <w:t>итуацию</w:t>
      </w:r>
      <w:r w:rsidRPr="00FD1855">
        <w:rPr>
          <w:rFonts w:asciiTheme="majorBidi" w:hAnsiTheme="majorBidi" w:cstheme="majorBidi"/>
          <w:lang w:val="ru-RU"/>
        </w:rPr>
        <w:t xml:space="preserve">, </w:t>
      </w:r>
      <w:r w:rsidRPr="008165C7">
        <w:rPr>
          <w:lang w:val="ru-RU"/>
        </w:rPr>
        <w:t>Серия</w:t>
      </w:r>
      <w:r w:rsidRPr="00FD1855">
        <w:rPr>
          <w:lang w:val="ru-RU"/>
        </w:rPr>
        <w:t xml:space="preserve"> </w:t>
      </w:r>
      <w:r w:rsidR="00BA6D27">
        <w:rPr>
          <w:lang w:val="ru-RU"/>
        </w:rPr>
        <w:t>н</w:t>
      </w:r>
      <w:r w:rsidRPr="008165C7">
        <w:rPr>
          <w:lang w:val="ru-RU"/>
        </w:rPr>
        <w:t>орм</w:t>
      </w:r>
      <w:r w:rsidRPr="00FD1855">
        <w:rPr>
          <w:lang w:val="ru-RU"/>
        </w:rPr>
        <w:t xml:space="preserve"> </w:t>
      </w:r>
      <w:r w:rsidR="00BA6D27">
        <w:rPr>
          <w:lang w:val="ru-RU"/>
        </w:rPr>
        <w:t>б</w:t>
      </w:r>
      <w:r w:rsidRPr="008165C7">
        <w:rPr>
          <w:lang w:val="ru-RU"/>
        </w:rPr>
        <w:t>езопасности</w:t>
      </w:r>
      <w:r w:rsidRPr="00FD1855">
        <w:rPr>
          <w:lang w:val="ru-RU"/>
        </w:rPr>
        <w:t xml:space="preserve"> </w:t>
      </w:r>
      <w:r w:rsidRPr="008165C7">
        <w:rPr>
          <w:lang w:val="ru-RU"/>
        </w:rPr>
        <w:t>МАГАТЭ</w:t>
      </w:r>
      <w:r w:rsidRPr="00FD1855">
        <w:rPr>
          <w:rFonts w:asciiTheme="majorBidi" w:hAnsiTheme="majorBidi" w:cstheme="majorBidi"/>
          <w:lang w:val="ru-RU"/>
        </w:rPr>
        <w:t xml:space="preserve">, </w:t>
      </w:r>
      <w:r>
        <w:rPr>
          <w:rFonts w:asciiTheme="majorBidi" w:hAnsiTheme="majorBidi" w:cstheme="majorBidi"/>
          <w:lang w:val="ru-RU"/>
        </w:rPr>
        <w:t xml:space="preserve">Общие </w:t>
      </w:r>
      <w:r w:rsidR="00BA6D27">
        <w:rPr>
          <w:rFonts w:asciiTheme="majorBidi" w:hAnsiTheme="majorBidi" w:cstheme="majorBidi"/>
          <w:lang w:val="ru-RU"/>
        </w:rPr>
        <w:t>т</w:t>
      </w:r>
      <w:r>
        <w:rPr>
          <w:rFonts w:asciiTheme="majorBidi" w:hAnsiTheme="majorBidi" w:cstheme="majorBidi"/>
          <w:lang w:val="ru-RU"/>
        </w:rPr>
        <w:t xml:space="preserve">ребования по </w:t>
      </w:r>
      <w:r w:rsidR="00BA6D27">
        <w:rPr>
          <w:rFonts w:asciiTheme="majorBidi" w:hAnsiTheme="majorBidi" w:cstheme="majorBidi"/>
          <w:lang w:val="ru-RU"/>
        </w:rPr>
        <w:t>б</w:t>
      </w:r>
      <w:r>
        <w:rPr>
          <w:rFonts w:asciiTheme="majorBidi" w:hAnsiTheme="majorBidi" w:cstheme="majorBidi"/>
          <w:lang w:val="ru-RU"/>
        </w:rPr>
        <w:t>езопасности</w:t>
      </w:r>
      <w:r w:rsidRPr="00FD1855">
        <w:rPr>
          <w:rFonts w:asciiTheme="majorBidi" w:hAnsiTheme="majorBidi" w:cstheme="majorBidi"/>
          <w:lang w:val="ru-RU"/>
        </w:rPr>
        <w:t xml:space="preserve"> </w:t>
      </w:r>
      <w:r w:rsidRPr="00436E27">
        <w:rPr>
          <w:rFonts w:asciiTheme="majorBidi" w:hAnsiTheme="majorBidi" w:cstheme="majorBidi"/>
          <w:lang w:val="en-GB"/>
        </w:rPr>
        <w:t>No</w:t>
      </w:r>
      <w:r w:rsidRPr="00FD1855">
        <w:rPr>
          <w:rFonts w:asciiTheme="majorBidi" w:hAnsiTheme="majorBidi" w:cstheme="majorBidi"/>
          <w:lang w:val="ru-RU"/>
        </w:rPr>
        <w:t xml:space="preserve">. </w:t>
      </w:r>
      <w:r w:rsidRPr="00436E27">
        <w:rPr>
          <w:rFonts w:asciiTheme="majorBidi" w:hAnsiTheme="majorBidi" w:cstheme="majorBidi"/>
          <w:lang w:val="en-GB"/>
        </w:rPr>
        <w:t>GSR</w:t>
      </w:r>
      <w:r w:rsidRPr="00917733">
        <w:rPr>
          <w:rFonts w:asciiTheme="majorBidi" w:hAnsiTheme="majorBidi" w:cstheme="majorBidi"/>
          <w:lang w:val="ru-RU"/>
        </w:rPr>
        <w:t xml:space="preserve"> </w:t>
      </w:r>
      <w:r>
        <w:rPr>
          <w:rFonts w:asciiTheme="majorBidi" w:hAnsiTheme="majorBidi" w:cstheme="majorBidi"/>
          <w:lang w:val="ru-RU"/>
        </w:rPr>
        <w:t>Часть</w:t>
      </w:r>
      <w:r w:rsidRPr="00917733">
        <w:rPr>
          <w:rFonts w:asciiTheme="majorBidi" w:hAnsiTheme="majorBidi" w:cstheme="majorBidi"/>
          <w:lang w:val="ru-RU"/>
        </w:rPr>
        <w:t xml:space="preserve"> 7, </w:t>
      </w:r>
      <w:r>
        <w:rPr>
          <w:rFonts w:asciiTheme="majorBidi" w:hAnsiTheme="majorBidi" w:cstheme="majorBidi"/>
          <w:lang w:val="ru-RU"/>
        </w:rPr>
        <w:t>МАГАТЭ</w:t>
      </w:r>
      <w:r w:rsidRPr="00917733">
        <w:rPr>
          <w:rFonts w:asciiTheme="majorBidi" w:hAnsiTheme="majorBidi" w:cstheme="majorBidi"/>
          <w:lang w:val="ru-RU"/>
        </w:rPr>
        <w:t xml:space="preserve">, </w:t>
      </w:r>
      <w:r>
        <w:rPr>
          <w:rFonts w:asciiTheme="majorBidi" w:hAnsiTheme="majorBidi" w:cstheme="majorBidi"/>
          <w:lang w:val="ru-RU"/>
        </w:rPr>
        <w:t xml:space="preserve">Вена </w:t>
      </w:r>
      <w:r w:rsidRPr="00917733">
        <w:rPr>
          <w:rFonts w:asciiTheme="majorBidi" w:hAnsiTheme="majorBidi" w:cstheme="majorBidi"/>
          <w:lang w:val="ru-RU"/>
        </w:rPr>
        <w:t>(201</w:t>
      </w:r>
      <w:r w:rsidR="00BA6D27">
        <w:rPr>
          <w:rFonts w:asciiTheme="majorBidi" w:hAnsiTheme="majorBidi" w:cstheme="majorBidi"/>
          <w:lang w:val="ru-RU"/>
        </w:rPr>
        <w:t>5</w:t>
      </w:r>
      <w:r w:rsidRPr="00917733">
        <w:rPr>
          <w:rFonts w:asciiTheme="majorBidi" w:hAnsiTheme="majorBidi" w:cstheme="majorBidi"/>
          <w:lang w:val="ru-RU"/>
        </w:rPr>
        <w:t>).</w:t>
      </w:r>
    </w:p>
    <w:p w14:paraId="1C3372DA" w14:textId="392E11D3" w:rsidR="00B204B7" w:rsidRPr="0040160D" w:rsidRDefault="00B204B7" w:rsidP="00B204B7">
      <w:pPr>
        <w:pStyle w:val="ac"/>
        <w:numPr>
          <w:ilvl w:val="0"/>
          <w:numId w:val="2"/>
        </w:numPr>
        <w:ind w:right="-3"/>
        <w:rPr>
          <w:lang w:val="ru-RU"/>
        </w:rPr>
      </w:pPr>
      <w:r w:rsidRPr="008165C7">
        <w:rPr>
          <w:lang w:val="ru-RU"/>
        </w:rPr>
        <w:t>МЕЖДУНАРОДНОЕ</w:t>
      </w:r>
      <w:r w:rsidRPr="0040160D">
        <w:rPr>
          <w:lang w:val="ru-RU"/>
        </w:rPr>
        <w:t xml:space="preserve"> </w:t>
      </w:r>
      <w:r w:rsidRPr="008165C7">
        <w:rPr>
          <w:lang w:val="ru-RU"/>
        </w:rPr>
        <w:t>АГЕНТСТВО</w:t>
      </w:r>
      <w:r w:rsidRPr="0040160D">
        <w:rPr>
          <w:lang w:val="ru-RU"/>
        </w:rPr>
        <w:t xml:space="preserve"> </w:t>
      </w:r>
      <w:r w:rsidRPr="008165C7">
        <w:rPr>
          <w:lang w:val="ru-RU"/>
        </w:rPr>
        <w:t>ПО</w:t>
      </w:r>
      <w:r w:rsidRPr="0040160D">
        <w:rPr>
          <w:lang w:val="ru-RU"/>
        </w:rPr>
        <w:t xml:space="preserve"> </w:t>
      </w:r>
      <w:r w:rsidRPr="008165C7">
        <w:rPr>
          <w:lang w:val="ru-RU"/>
        </w:rPr>
        <w:t>АТОМНОЙ</w:t>
      </w:r>
      <w:r w:rsidRPr="0040160D">
        <w:rPr>
          <w:lang w:val="ru-RU"/>
        </w:rPr>
        <w:t xml:space="preserve"> </w:t>
      </w:r>
      <w:r w:rsidRPr="008165C7">
        <w:rPr>
          <w:lang w:val="ru-RU"/>
        </w:rPr>
        <w:t>ЭНЕРГИИ</w:t>
      </w:r>
      <w:r w:rsidRPr="0040160D">
        <w:rPr>
          <w:lang w:val="ru-RU"/>
        </w:rPr>
        <w:t xml:space="preserve">, </w:t>
      </w:r>
      <w:r>
        <w:rPr>
          <w:lang w:val="ru-RU"/>
        </w:rPr>
        <w:t>Критерии</w:t>
      </w:r>
      <w:r w:rsidRPr="0040160D">
        <w:rPr>
          <w:lang w:val="ru-RU"/>
        </w:rPr>
        <w:t xml:space="preserve"> </w:t>
      </w:r>
      <w:r w:rsidR="00BA6D27">
        <w:rPr>
          <w:lang w:val="ru-RU"/>
        </w:rPr>
        <w:t>и</w:t>
      </w:r>
      <w:r>
        <w:rPr>
          <w:lang w:val="ru-RU"/>
        </w:rPr>
        <w:t>спользования</w:t>
      </w:r>
      <w:r w:rsidRPr="0040160D">
        <w:rPr>
          <w:lang w:val="ru-RU"/>
        </w:rPr>
        <w:t xml:space="preserve"> </w:t>
      </w:r>
      <w:r>
        <w:rPr>
          <w:lang w:val="ru-RU"/>
        </w:rPr>
        <w:t>в</w:t>
      </w:r>
      <w:r w:rsidRPr="0040160D">
        <w:rPr>
          <w:lang w:val="ru-RU"/>
        </w:rPr>
        <w:t xml:space="preserve"> </w:t>
      </w:r>
      <w:r w:rsidR="00BA6D27">
        <w:rPr>
          <w:lang w:val="ru-RU"/>
        </w:rPr>
        <w:t>п</w:t>
      </w:r>
      <w:r>
        <w:rPr>
          <w:lang w:val="ru-RU"/>
        </w:rPr>
        <w:t>одготовке</w:t>
      </w:r>
      <w:r w:rsidRPr="0040160D">
        <w:rPr>
          <w:lang w:val="ru-RU"/>
        </w:rPr>
        <w:t xml:space="preserve"> </w:t>
      </w:r>
      <w:r>
        <w:rPr>
          <w:lang w:val="ru-RU"/>
        </w:rPr>
        <w:t>и</w:t>
      </w:r>
      <w:r w:rsidRPr="0040160D">
        <w:rPr>
          <w:lang w:val="ru-RU"/>
        </w:rPr>
        <w:t xml:space="preserve"> </w:t>
      </w:r>
      <w:r w:rsidR="00BA6D27">
        <w:rPr>
          <w:lang w:val="ru-RU"/>
        </w:rPr>
        <w:t>р</w:t>
      </w:r>
      <w:r>
        <w:rPr>
          <w:lang w:val="ru-RU"/>
        </w:rPr>
        <w:t xml:space="preserve">еагировании на </w:t>
      </w:r>
      <w:r w:rsidR="00BA6D27">
        <w:rPr>
          <w:lang w:val="ru-RU"/>
        </w:rPr>
        <w:t>я</w:t>
      </w:r>
      <w:r>
        <w:rPr>
          <w:lang w:val="ru-RU"/>
        </w:rPr>
        <w:t xml:space="preserve">дерные и </w:t>
      </w:r>
      <w:r w:rsidR="00BA6D27">
        <w:rPr>
          <w:lang w:val="ru-RU"/>
        </w:rPr>
        <w:t>р</w:t>
      </w:r>
      <w:r>
        <w:rPr>
          <w:lang w:val="ru-RU"/>
        </w:rPr>
        <w:t>адиологические чрезвычайные ситуации</w:t>
      </w:r>
      <w:r w:rsidRPr="0040160D">
        <w:rPr>
          <w:lang w:val="ru-RU"/>
        </w:rPr>
        <w:t xml:space="preserve">, </w:t>
      </w:r>
      <w:r w:rsidRPr="00436E27">
        <w:rPr>
          <w:lang w:val="en-GB"/>
        </w:rPr>
        <w:t>GSG</w:t>
      </w:r>
      <w:r w:rsidRPr="0040160D">
        <w:rPr>
          <w:lang w:val="ru-RU"/>
        </w:rPr>
        <w:t xml:space="preserve">-2, </w:t>
      </w:r>
      <w:r>
        <w:rPr>
          <w:lang w:val="ru-RU"/>
        </w:rPr>
        <w:t>МАГАТЭ</w:t>
      </w:r>
      <w:r w:rsidRPr="0040160D">
        <w:rPr>
          <w:lang w:val="ru-RU"/>
        </w:rPr>
        <w:t xml:space="preserve">, </w:t>
      </w:r>
      <w:r>
        <w:rPr>
          <w:lang w:val="ru-RU"/>
        </w:rPr>
        <w:t>Вена</w:t>
      </w:r>
      <w:r w:rsidRPr="0040160D">
        <w:rPr>
          <w:lang w:val="ru-RU"/>
        </w:rPr>
        <w:t xml:space="preserve"> (2011).</w:t>
      </w:r>
      <w:bookmarkEnd w:id="260"/>
    </w:p>
    <w:p w14:paraId="7CC9DCE6" w14:textId="77777777" w:rsidR="00B204B7" w:rsidRPr="0040160D" w:rsidRDefault="00B204B7" w:rsidP="00B204B7">
      <w:pPr>
        <w:pStyle w:val="ac"/>
        <w:numPr>
          <w:ilvl w:val="0"/>
          <w:numId w:val="2"/>
        </w:numPr>
        <w:tabs>
          <w:tab w:val="clear" w:pos="187"/>
          <w:tab w:val="clear" w:pos="9356"/>
        </w:tabs>
        <w:ind w:right="-3"/>
        <w:rPr>
          <w:lang w:val="ru-RU"/>
        </w:rPr>
      </w:pPr>
      <w:bookmarkStart w:id="262" w:name="_Ref340237463"/>
      <w:bookmarkEnd w:id="261"/>
      <w:r w:rsidRPr="008165C7">
        <w:rPr>
          <w:lang w:val="ru-RU"/>
        </w:rPr>
        <w:t>МЕЖДУНАРОДНОЕ</w:t>
      </w:r>
      <w:r w:rsidRPr="0040160D">
        <w:rPr>
          <w:lang w:val="ru-RU"/>
        </w:rPr>
        <w:t xml:space="preserve"> </w:t>
      </w:r>
      <w:r w:rsidRPr="008165C7">
        <w:rPr>
          <w:lang w:val="ru-RU"/>
        </w:rPr>
        <w:t>АГЕНТСТВО</w:t>
      </w:r>
      <w:r w:rsidRPr="0040160D">
        <w:rPr>
          <w:lang w:val="ru-RU"/>
        </w:rPr>
        <w:t xml:space="preserve"> </w:t>
      </w:r>
      <w:r w:rsidRPr="008165C7">
        <w:rPr>
          <w:lang w:val="ru-RU"/>
        </w:rPr>
        <w:t>ПО</w:t>
      </w:r>
      <w:r w:rsidRPr="0040160D">
        <w:rPr>
          <w:lang w:val="ru-RU"/>
        </w:rPr>
        <w:t xml:space="preserve"> </w:t>
      </w:r>
      <w:r w:rsidRPr="008165C7">
        <w:rPr>
          <w:lang w:val="ru-RU"/>
        </w:rPr>
        <w:t>АТОМНОЙ</w:t>
      </w:r>
      <w:r w:rsidRPr="0040160D">
        <w:rPr>
          <w:lang w:val="ru-RU"/>
        </w:rPr>
        <w:t xml:space="preserve"> </w:t>
      </w:r>
      <w:r w:rsidRPr="008165C7">
        <w:rPr>
          <w:lang w:val="ru-RU"/>
        </w:rPr>
        <w:t>ЭНЕРГИИ</w:t>
      </w:r>
      <w:r w:rsidRPr="0040160D">
        <w:rPr>
          <w:lang w:val="ru-RU"/>
        </w:rPr>
        <w:t xml:space="preserve">, </w:t>
      </w:r>
      <w:r w:rsidRPr="008165C7">
        <w:rPr>
          <w:lang w:val="ru-RU"/>
        </w:rPr>
        <w:t xml:space="preserve">Механизмы готовности к ядерной или радиационной аварийной ситуации, </w:t>
      </w:r>
      <w:r w:rsidRPr="008165C7">
        <w:rPr>
          <w:lang w:val="en-GB"/>
        </w:rPr>
        <w:t>GS</w:t>
      </w:r>
      <w:r w:rsidRPr="008165C7">
        <w:rPr>
          <w:lang w:val="ru-RU"/>
        </w:rPr>
        <w:t>-</w:t>
      </w:r>
      <w:r w:rsidRPr="008165C7">
        <w:rPr>
          <w:lang w:val="en-GB"/>
        </w:rPr>
        <w:t>G</w:t>
      </w:r>
      <w:r w:rsidRPr="008165C7">
        <w:rPr>
          <w:lang w:val="ru-RU"/>
        </w:rPr>
        <w:t>-2.1, МАГАТЭ, Вена (2007 год).</w:t>
      </w:r>
      <w:bookmarkStart w:id="263" w:name="_Ref280601101"/>
      <w:bookmarkEnd w:id="262"/>
      <w:r w:rsidRPr="0040160D">
        <w:rPr>
          <w:lang w:val="ru-RU"/>
        </w:rPr>
        <w:t xml:space="preserve"> </w:t>
      </w:r>
      <w:bookmarkEnd w:id="263"/>
    </w:p>
    <w:p w14:paraId="5210778A" w14:textId="77777777" w:rsidR="00B204B7" w:rsidRDefault="00B204B7" w:rsidP="00B204B7">
      <w:pPr>
        <w:pStyle w:val="ac"/>
        <w:numPr>
          <w:ilvl w:val="0"/>
          <w:numId w:val="2"/>
        </w:numPr>
        <w:tabs>
          <w:tab w:val="clear" w:pos="187"/>
          <w:tab w:val="clear" w:pos="9356"/>
        </w:tabs>
        <w:ind w:right="-3"/>
        <w:rPr>
          <w:lang w:val="ru-RU"/>
        </w:rPr>
      </w:pPr>
      <w:r w:rsidRPr="0040160D">
        <w:rPr>
          <w:lang w:val="ru-RU"/>
        </w:rPr>
        <w:t xml:space="preserve">МЕЖДУНАРОДНОЕ АГЕНТСТВО ПО АТОМНОЙ ЭНЕРГИИ, Механизмы прекращения ядерной или радиационной аварийной ситуации, </w:t>
      </w:r>
      <w:r w:rsidRPr="0040160D">
        <w:rPr>
          <w:lang w:val="en-GB"/>
        </w:rPr>
        <w:t>GSG</w:t>
      </w:r>
      <w:r w:rsidRPr="0040160D">
        <w:rPr>
          <w:lang w:val="ru-RU"/>
        </w:rPr>
        <w:t xml:space="preserve">-11, Вена (2018 год). </w:t>
      </w:r>
    </w:p>
    <w:p w14:paraId="672C5D3C" w14:textId="5CC6C3DF" w:rsidR="00B204B7" w:rsidRPr="0040160D" w:rsidRDefault="00B204B7" w:rsidP="00B204B7">
      <w:pPr>
        <w:pStyle w:val="ac"/>
        <w:numPr>
          <w:ilvl w:val="0"/>
          <w:numId w:val="2"/>
        </w:numPr>
        <w:tabs>
          <w:tab w:val="clear" w:pos="187"/>
          <w:tab w:val="clear" w:pos="9356"/>
        </w:tabs>
        <w:ind w:right="-3"/>
        <w:jc w:val="left"/>
        <w:rPr>
          <w:lang w:val="ru-RU"/>
        </w:rPr>
      </w:pPr>
      <w:r w:rsidRPr="0040160D">
        <w:rPr>
          <w:lang w:val="ru-RU"/>
        </w:rPr>
        <w:br w:type="page"/>
      </w:r>
      <w:bookmarkStart w:id="264" w:name="_Toc411591769"/>
      <w:r w:rsidRPr="0040160D">
        <w:rPr>
          <w:lang w:val="ru-RU"/>
        </w:rPr>
        <w:lastRenderedPageBreak/>
        <w:t>Акронимы</w:t>
      </w:r>
      <w:bookmarkEnd w:id="246"/>
      <w:bookmarkEnd w:id="264"/>
      <w:r w:rsidRPr="0040160D">
        <w:rPr>
          <w:lang w:val="ru-RU"/>
        </w:rPr>
        <w:t xml:space="preserve"> </w:t>
      </w:r>
    </w:p>
    <w:p w14:paraId="2C01C667" w14:textId="77777777" w:rsidR="00B204B7" w:rsidRPr="00B204B7" w:rsidRDefault="00B204B7" w:rsidP="00B204B7">
      <w:pPr>
        <w:jc w:val="center"/>
        <w:rPr>
          <w:lang w:val="ru-RU"/>
        </w:rPr>
      </w:pPr>
      <w:r w:rsidRPr="00B204B7">
        <w:rPr>
          <w:lang w:val="ru-RU"/>
        </w:rPr>
        <w:t>(</w:t>
      </w:r>
      <w:r>
        <w:rPr>
          <w:lang w:val="ru-RU"/>
        </w:rPr>
        <w:t>в алфавитном порядке</w:t>
      </w:r>
      <w:r w:rsidRPr="00B204B7">
        <w:rPr>
          <w:lang w:val="ru-RU"/>
        </w:rPr>
        <w:t>)</w:t>
      </w:r>
    </w:p>
    <w:p w14:paraId="5B251DB5" w14:textId="77777777" w:rsidR="00B204B7" w:rsidRPr="00B204B7" w:rsidRDefault="00B204B7" w:rsidP="00B204B7">
      <w:pPr>
        <w:pStyle w:val="a3"/>
        <w:spacing w:after="120"/>
        <w:rPr>
          <w:color w:val="000000"/>
          <w:lang w:val="ru-RU"/>
        </w:rPr>
      </w:pPr>
    </w:p>
    <w:tbl>
      <w:tblPr>
        <w:tblStyle w:val="aff3"/>
        <w:tblW w:w="9356" w:type="dxa"/>
        <w:tblLook w:val="04A0" w:firstRow="1" w:lastRow="0" w:firstColumn="1" w:lastColumn="0" w:noHBand="0" w:noVBand="1"/>
      </w:tblPr>
      <w:tblGrid>
        <w:gridCol w:w="1701"/>
        <w:gridCol w:w="7655"/>
      </w:tblGrid>
      <w:tr w:rsidR="00B204B7" w:rsidRPr="00B204B7" w14:paraId="6FD20ABE" w14:textId="77777777" w:rsidTr="00CA734E">
        <w:tc>
          <w:tcPr>
            <w:tcW w:w="1701" w:type="dxa"/>
            <w:tcBorders>
              <w:top w:val="nil"/>
              <w:left w:val="nil"/>
              <w:bottom w:val="nil"/>
              <w:right w:val="nil"/>
            </w:tcBorders>
          </w:tcPr>
          <w:bookmarkEnd w:id="247"/>
          <w:bookmarkEnd w:id="248"/>
          <w:bookmarkEnd w:id="249"/>
          <w:bookmarkEnd w:id="250"/>
          <w:bookmarkEnd w:id="251"/>
          <w:bookmarkEnd w:id="252"/>
          <w:bookmarkEnd w:id="253"/>
          <w:bookmarkEnd w:id="254"/>
          <w:bookmarkEnd w:id="255"/>
          <w:bookmarkEnd w:id="256"/>
          <w:bookmarkEnd w:id="257"/>
          <w:bookmarkEnd w:id="258"/>
          <w:p w14:paraId="39F17CC0" w14:textId="77777777" w:rsidR="00B204B7" w:rsidRPr="00B204B7" w:rsidRDefault="00B204B7" w:rsidP="00CA734E">
            <w:pPr>
              <w:rPr>
                <w:rFonts w:asciiTheme="majorBidi" w:hAnsiTheme="majorBidi" w:cstheme="majorBidi"/>
                <w:lang w:val="ru-RU"/>
              </w:rPr>
            </w:pPr>
            <w:r w:rsidRPr="004020DC">
              <w:rPr>
                <w:rFonts w:asciiTheme="majorBidi" w:hAnsiTheme="majorBidi" w:cstheme="majorBidi"/>
              </w:rPr>
              <w:t>AMP</w:t>
            </w:r>
          </w:p>
        </w:tc>
        <w:tc>
          <w:tcPr>
            <w:tcW w:w="7655" w:type="dxa"/>
            <w:tcBorders>
              <w:top w:val="nil"/>
              <w:left w:val="nil"/>
              <w:bottom w:val="nil"/>
              <w:right w:val="nil"/>
            </w:tcBorders>
          </w:tcPr>
          <w:p w14:paraId="004B9CFB" w14:textId="77777777" w:rsidR="00B204B7" w:rsidRPr="00B204B7" w:rsidRDefault="00B204B7" w:rsidP="00CA734E">
            <w:pPr>
              <w:jc w:val="both"/>
              <w:rPr>
                <w:rFonts w:asciiTheme="majorBidi" w:hAnsiTheme="majorBidi" w:cstheme="majorBidi"/>
                <w:lang w:val="ru-RU"/>
              </w:rPr>
            </w:pPr>
            <w:r>
              <w:rPr>
                <w:rFonts w:asciiTheme="majorBidi" w:hAnsiTheme="majorBidi" w:cstheme="majorBidi"/>
                <w:lang w:val="ru-RU"/>
              </w:rPr>
              <w:t>Автоматизированный измерительный пункт</w:t>
            </w:r>
          </w:p>
        </w:tc>
      </w:tr>
      <w:tr w:rsidR="00B204B7" w:rsidRPr="00B204B7" w14:paraId="2C290031" w14:textId="77777777" w:rsidTr="00CA734E">
        <w:tc>
          <w:tcPr>
            <w:tcW w:w="1701" w:type="dxa"/>
            <w:tcBorders>
              <w:top w:val="nil"/>
              <w:left w:val="nil"/>
              <w:bottom w:val="nil"/>
              <w:right w:val="nil"/>
            </w:tcBorders>
          </w:tcPr>
          <w:p w14:paraId="67F318C1" w14:textId="77777777" w:rsidR="00B204B7" w:rsidRPr="00B204B7" w:rsidRDefault="00B204B7" w:rsidP="00CA734E">
            <w:pPr>
              <w:rPr>
                <w:rFonts w:asciiTheme="majorBidi" w:hAnsiTheme="majorBidi" w:cstheme="majorBidi"/>
                <w:lang w:val="ru-RU"/>
              </w:rPr>
            </w:pPr>
            <w:r w:rsidRPr="004020DC">
              <w:rPr>
                <w:rFonts w:asciiTheme="majorBidi" w:hAnsiTheme="majorBidi" w:cstheme="majorBidi"/>
              </w:rPr>
              <w:t>ARMS</w:t>
            </w:r>
          </w:p>
        </w:tc>
        <w:tc>
          <w:tcPr>
            <w:tcW w:w="7655" w:type="dxa"/>
            <w:tcBorders>
              <w:top w:val="nil"/>
              <w:left w:val="nil"/>
              <w:bottom w:val="nil"/>
              <w:right w:val="nil"/>
            </w:tcBorders>
          </w:tcPr>
          <w:p w14:paraId="74098465" w14:textId="77777777" w:rsidR="00B204B7" w:rsidRPr="00B204B7" w:rsidRDefault="00B204B7" w:rsidP="00CA734E">
            <w:pPr>
              <w:jc w:val="both"/>
              <w:rPr>
                <w:rFonts w:asciiTheme="majorBidi" w:hAnsiTheme="majorBidi" w:cstheme="majorBidi"/>
                <w:lang w:val="ru-RU"/>
              </w:rPr>
            </w:pPr>
            <w:r>
              <w:rPr>
                <w:rFonts w:asciiTheme="majorBidi" w:hAnsiTheme="majorBidi" w:cstheme="majorBidi"/>
                <w:lang w:val="ru-RU"/>
              </w:rPr>
              <w:t>Автоматизированная система радиационного мониторинга</w:t>
            </w:r>
          </w:p>
        </w:tc>
      </w:tr>
      <w:tr w:rsidR="00B204B7" w:rsidRPr="00735CD1" w14:paraId="0049A8A4" w14:textId="77777777" w:rsidTr="00CA734E">
        <w:tc>
          <w:tcPr>
            <w:tcW w:w="1701" w:type="dxa"/>
            <w:tcBorders>
              <w:top w:val="nil"/>
              <w:left w:val="nil"/>
              <w:bottom w:val="nil"/>
              <w:right w:val="nil"/>
            </w:tcBorders>
          </w:tcPr>
          <w:p w14:paraId="3BF9280D" w14:textId="77777777" w:rsidR="00B204B7" w:rsidRPr="00B204B7" w:rsidRDefault="00B204B7" w:rsidP="00CA734E">
            <w:pPr>
              <w:rPr>
                <w:rFonts w:asciiTheme="majorBidi" w:eastAsia="Times New Roman" w:hAnsiTheme="majorBidi" w:cstheme="majorBidi"/>
              </w:rPr>
            </w:pPr>
            <w:r w:rsidRPr="00B204B7">
              <w:rPr>
                <w:rFonts w:asciiTheme="majorBidi" w:hAnsiTheme="majorBidi" w:cstheme="majorBidi"/>
              </w:rPr>
              <w:t>ASCA</w:t>
            </w:r>
          </w:p>
        </w:tc>
        <w:tc>
          <w:tcPr>
            <w:tcW w:w="7655" w:type="dxa"/>
            <w:tcBorders>
              <w:top w:val="nil"/>
              <w:left w:val="nil"/>
              <w:bottom w:val="nil"/>
              <w:right w:val="nil"/>
            </w:tcBorders>
          </w:tcPr>
          <w:p w14:paraId="608242CD" w14:textId="77777777" w:rsidR="00B204B7" w:rsidRPr="00B204B7" w:rsidRDefault="00B204B7" w:rsidP="00CA734E">
            <w:pPr>
              <w:jc w:val="both"/>
              <w:rPr>
                <w:rFonts w:asciiTheme="majorBidi" w:eastAsia="Times New Roman" w:hAnsiTheme="majorBidi" w:cstheme="majorBidi"/>
                <w:lang w:val="ru-RU"/>
              </w:rPr>
            </w:pPr>
            <w:r w:rsidRPr="00B204B7">
              <w:rPr>
                <w:rFonts w:asciiTheme="majorBidi" w:hAnsiTheme="majorBidi" w:cstheme="majorBidi"/>
                <w:lang w:val="ru-RU"/>
              </w:rPr>
              <w:t>Автоматизированная система централизованного оповещения населения, предприятий и государственных органов</w:t>
            </w:r>
          </w:p>
        </w:tc>
      </w:tr>
      <w:tr w:rsidR="00B204B7" w:rsidRPr="004020DC" w14:paraId="7179F4CF" w14:textId="77777777" w:rsidTr="00CA734E">
        <w:tc>
          <w:tcPr>
            <w:tcW w:w="1701" w:type="dxa"/>
            <w:tcBorders>
              <w:top w:val="nil"/>
              <w:left w:val="nil"/>
              <w:bottom w:val="nil"/>
              <w:right w:val="nil"/>
            </w:tcBorders>
          </w:tcPr>
          <w:p w14:paraId="24D739DA" w14:textId="77777777" w:rsidR="00B204B7" w:rsidRPr="00B204B7" w:rsidRDefault="00B204B7" w:rsidP="00CA734E">
            <w:pPr>
              <w:rPr>
                <w:rFonts w:asciiTheme="majorBidi" w:eastAsia="Times New Roman" w:hAnsiTheme="majorBidi" w:cstheme="majorBidi"/>
              </w:rPr>
            </w:pPr>
            <w:r w:rsidRPr="00B204B7">
              <w:rPr>
                <w:rFonts w:asciiTheme="majorBidi" w:eastAsia="Times New Roman" w:hAnsiTheme="majorBidi" w:cstheme="majorBidi"/>
              </w:rPr>
              <w:t>CES</w:t>
            </w:r>
          </w:p>
          <w:p w14:paraId="6FD3225B" w14:textId="77777777" w:rsidR="00B204B7" w:rsidRPr="00B204B7" w:rsidRDefault="00B204B7" w:rsidP="00CA734E">
            <w:pPr>
              <w:rPr>
                <w:rFonts w:asciiTheme="majorBidi" w:hAnsiTheme="majorBidi" w:cstheme="majorBidi"/>
              </w:rPr>
            </w:pPr>
          </w:p>
        </w:tc>
        <w:tc>
          <w:tcPr>
            <w:tcW w:w="7655" w:type="dxa"/>
            <w:tcBorders>
              <w:top w:val="nil"/>
              <w:left w:val="nil"/>
              <w:bottom w:val="nil"/>
              <w:right w:val="nil"/>
            </w:tcBorders>
          </w:tcPr>
          <w:p w14:paraId="11D9F433" w14:textId="77777777" w:rsidR="00B204B7" w:rsidRPr="00B204B7" w:rsidRDefault="00B204B7" w:rsidP="00CA734E">
            <w:pPr>
              <w:jc w:val="both"/>
              <w:rPr>
                <w:rFonts w:asciiTheme="majorBidi" w:hAnsiTheme="majorBidi" w:cstheme="majorBidi"/>
              </w:rPr>
            </w:pPr>
            <w:r w:rsidRPr="00B204B7">
              <w:rPr>
                <w:rFonts w:asciiTheme="majorBidi" w:eastAsia="Times New Roman" w:hAnsiTheme="majorBidi" w:cstheme="majorBidi"/>
                <w:lang w:val="ru-RU"/>
              </w:rPr>
              <w:t>Комиссия по чрезвычайным ситуациям</w:t>
            </w:r>
          </w:p>
        </w:tc>
      </w:tr>
      <w:tr w:rsidR="00B204B7" w:rsidRPr="00735CD1" w14:paraId="5EAA9BF8" w14:textId="77777777" w:rsidTr="00CA734E">
        <w:tc>
          <w:tcPr>
            <w:tcW w:w="1701" w:type="dxa"/>
            <w:tcBorders>
              <w:top w:val="nil"/>
              <w:left w:val="nil"/>
              <w:bottom w:val="nil"/>
              <w:right w:val="nil"/>
            </w:tcBorders>
          </w:tcPr>
          <w:p w14:paraId="6EB19073" w14:textId="77777777" w:rsidR="00B204B7" w:rsidRPr="00B204B7" w:rsidRDefault="00B204B7" w:rsidP="00CA734E">
            <w:pPr>
              <w:rPr>
                <w:rFonts w:asciiTheme="majorBidi" w:hAnsiTheme="majorBidi" w:cstheme="majorBidi"/>
              </w:rPr>
            </w:pPr>
            <w:r w:rsidRPr="00B204B7">
              <w:rPr>
                <w:rFonts w:asciiTheme="majorBidi" w:hAnsiTheme="majorBidi" w:cstheme="majorBidi"/>
              </w:rPr>
              <w:t>ESTC - BNAS</w:t>
            </w:r>
          </w:p>
        </w:tc>
        <w:tc>
          <w:tcPr>
            <w:tcW w:w="7655" w:type="dxa"/>
            <w:tcBorders>
              <w:top w:val="nil"/>
              <w:left w:val="nil"/>
              <w:bottom w:val="nil"/>
              <w:right w:val="nil"/>
            </w:tcBorders>
          </w:tcPr>
          <w:p w14:paraId="2CFF714F" w14:textId="77777777" w:rsidR="00B204B7" w:rsidRPr="00B204B7" w:rsidRDefault="00B204B7" w:rsidP="00CA734E">
            <w:pPr>
              <w:jc w:val="both"/>
              <w:rPr>
                <w:rFonts w:asciiTheme="majorBidi" w:hAnsiTheme="majorBidi" w:cstheme="majorBidi"/>
                <w:lang w:val="ru-RU"/>
              </w:rPr>
            </w:pPr>
            <w:r w:rsidRPr="00B204B7">
              <w:rPr>
                <w:rFonts w:asciiTheme="majorBidi" w:hAnsiTheme="majorBidi" w:cstheme="majorBidi"/>
                <w:lang w:val="ru-RU"/>
              </w:rPr>
              <w:t>Экспертный научно-технический центр Национальной Академии Наук Беларуси</w:t>
            </w:r>
          </w:p>
        </w:tc>
      </w:tr>
      <w:tr w:rsidR="00B204B7" w:rsidRPr="00735CD1" w14:paraId="7EC86474" w14:textId="77777777" w:rsidTr="00CA734E">
        <w:tc>
          <w:tcPr>
            <w:tcW w:w="1701" w:type="dxa"/>
            <w:tcBorders>
              <w:top w:val="nil"/>
              <w:left w:val="nil"/>
              <w:bottom w:val="nil"/>
              <w:right w:val="nil"/>
            </w:tcBorders>
          </w:tcPr>
          <w:p w14:paraId="522E62BE" w14:textId="77777777" w:rsidR="00B204B7" w:rsidRPr="00B204B7" w:rsidRDefault="00B204B7" w:rsidP="00CA734E">
            <w:pPr>
              <w:rPr>
                <w:rFonts w:asciiTheme="majorBidi" w:eastAsia="Times New Roman" w:hAnsiTheme="majorBidi" w:cstheme="majorBidi"/>
              </w:rPr>
            </w:pPr>
            <w:r w:rsidRPr="00B204B7">
              <w:rPr>
                <w:rFonts w:asciiTheme="majorBidi" w:eastAsia="Times New Roman" w:hAnsiTheme="majorBidi" w:cstheme="majorBidi"/>
              </w:rPr>
              <w:t>MES</w:t>
            </w:r>
          </w:p>
        </w:tc>
        <w:tc>
          <w:tcPr>
            <w:tcW w:w="7655" w:type="dxa"/>
            <w:tcBorders>
              <w:top w:val="nil"/>
              <w:left w:val="nil"/>
              <w:bottom w:val="nil"/>
              <w:right w:val="nil"/>
            </w:tcBorders>
          </w:tcPr>
          <w:p w14:paraId="588EF135" w14:textId="77777777" w:rsidR="00B204B7" w:rsidRPr="00B204B7" w:rsidRDefault="00B204B7" w:rsidP="00CA734E">
            <w:pPr>
              <w:jc w:val="both"/>
              <w:rPr>
                <w:rFonts w:asciiTheme="majorBidi" w:hAnsiTheme="majorBidi" w:cstheme="majorBidi"/>
                <w:lang w:val="ru-RU"/>
              </w:rPr>
            </w:pPr>
            <w:r w:rsidRPr="00B204B7">
              <w:rPr>
                <w:rFonts w:asciiTheme="majorBidi" w:hAnsiTheme="majorBidi" w:cstheme="majorBidi"/>
                <w:lang w:val="ru-RU"/>
              </w:rPr>
              <w:t>Министерство по чрезвычайным ситуациям (МЧС)</w:t>
            </w:r>
          </w:p>
        </w:tc>
      </w:tr>
      <w:tr w:rsidR="00B204B7" w:rsidRPr="004020DC" w14:paraId="30E44566" w14:textId="77777777" w:rsidTr="00CA734E">
        <w:tc>
          <w:tcPr>
            <w:tcW w:w="1701" w:type="dxa"/>
            <w:tcBorders>
              <w:top w:val="nil"/>
              <w:left w:val="nil"/>
              <w:bottom w:val="nil"/>
              <w:right w:val="nil"/>
            </w:tcBorders>
          </w:tcPr>
          <w:p w14:paraId="68C2AD0D" w14:textId="77777777" w:rsidR="00B204B7" w:rsidRPr="00B204B7" w:rsidRDefault="00B204B7" w:rsidP="00CA734E">
            <w:pPr>
              <w:rPr>
                <w:rFonts w:asciiTheme="majorBidi" w:eastAsia="Times New Roman" w:hAnsiTheme="majorBidi" w:cstheme="majorBidi"/>
              </w:rPr>
            </w:pPr>
            <w:r w:rsidRPr="00B204B7">
              <w:rPr>
                <w:rFonts w:asciiTheme="majorBidi" w:eastAsia="Times New Roman" w:hAnsiTheme="majorBidi" w:cstheme="majorBidi"/>
              </w:rPr>
              <w:t>MH</w:t>
            </w:r>
          </w:p>
        </w:tc>
        <w:tc>
          <w:tcPr>
            <w:tcW w:w="7655" w:type="dxa"/>
            <w:tcBorders>
              <w:top w:val="nil"/>
              <w:left w:val="nil"/>
              <w:bottom w:val="nil"/>
              <w:right w:val="nil"/>
            </w:tcBorders>
          </w:tcPr>
          <w:p w14:paraId="0F75AFC1" w14:textId="77777777" w:rsidR="00B204B7" w:rsidRPr="00B204B7" w:rsidRDefault="00B204B7" w:rsidP="00CA734E">
            <w:pPr>
              <w:jc w:val="both"/>
              <w:rPr>
                <w:rFonts w:asciiTheme="majorBidi" w:eastAsia="Times New Roman" w:hAnsiTheme="majorBidi" w:cstheme="majorBidi"/>
              </w:rPr>
            </w:pPr>
            <w:r w:rsidRPr="00B204B7">
              <w:rPr>
                <w:rFonts w:asciiTheme="majorBidi" w:hAnsiTheme="majorBidi" w:cstheme="majorBidi"/>
                <w:lang w:val="ru-RU"/>
              </w:rPr>
              <w:t>Министерство здравоохранения (МЗ)</w:t>
            </w:r>
          </w:p>
        </w:tc>
      </w:tr>
      <w:tr w:rsidR="00B204B7" w:rsidRPr="00735CD1" w14:paraId="146FD372" w14:textId="77777777" w:rsidTr="00CA734E">
        <w:tc>
          <w:tcPr>
            <w:tcW w:w="1701" w:type="dxa"/>
            <w:tcBorders>
              <w:top w:val="nil"/>
              <w:left w:val="nil"/>
              <w:bottom w:val="nil"/>
              <w:right w:val="nil"/>
            </w:tcBorders>
          </w:tcPr>
          <w:p w14:paraId="40471C11" w14:textId="77777777" w:rsidR="00B204B7" w:rsidRPr="00B204B7" w:rsidRDefault="00B204B7" w:rsidP="00CA734E">
            <w:pPr>
              <w:rPr>
                <w:rFonts w:asciiTheme="majorBidi" w:eastAsia="Times New Roman" w:hAnsiTheme="majorBidi" w:cstheme="majorBidi"/>
              </w:rPr>
            </w:pPr>
            <w:r w:rsidRPr="00B204B7">
              <w:rPr>
                <w:rFonts w:asciiTheme="majorBidi" w:eastAsia="Times New Roman" w:hAnsiTheme="majorBidi" w:cstheme="majorBidi"/>
              </w:rPr>
              <w:t>MNREP</w:t>
            </w:r>
          </w:p>
        </w:tc>
        <w:tc>
          <w:tcPr>
            <w:tcW w:w="7655" w:type="dxa"/>
            <w:tcBorders>
              <w:top w:val="nil"/>
              <w:left w:val="nil"/>
              <w:bottom w:val="nil"/>
              <w:right w:val="nil"/>
            </w:tcBorders>
          </w:tcPr>
          <w:p w14:paraId="030C92FE" w14:textId="77777777" w:rsidR="00B204B7" w:rsidRPr="00B204B7" w:rsidRDefault="00B204B7" w:rsidP="00CA734E">
            <w:pPr>
              <w:jc w:val="both"/>
              <w:rPr>
                <w:rFonts w:asciiTheme="majorBidi" w:eastAsia="Times New Roman" w:hAnsiTheme="majorBidi" w:cstheme="majorBidi"/>
                <w:lang w:val="ru-RU"/>
              </w:rPr>
            </w:pPr>
            <w:r w:rsidRPr="00B204B7">
              <w:rPr>
                <w:rFonts w:asciiTheme="majorBidi" w:hAnsiTheme="majorBidi" w:cstheme="majorBidi"/>
                <w:lang w:val="ru-RU"/>
              </w:rPr>
              <w:t xml:space="preserve">Министерство природных ресурсов и охраны окружающей среды </w:t>
            </w:r>
          </w:p>
        </w:tc>
      </w:tr>
      <w:tr w:rsidR="00B204B7" w:rsidRPr="00735CD1" w14:paraId="2874880F" w14:textId="77777777" w:rsidTr="00CA734E">
        <w:tc>
          <w:tcPr>
            <w:tcW w:w="1701" w:type="dxa"/>
            <w:tcBorders>
              <w:top w:val="nil"/>
              <w:left w:val="nil"/>
              <w:bottom w:val="nil"/>
              <w:right w:val="nil"/>
            </w:tcBorders>
          </w:tcPr>
          <w:p w14:paraId="210F8699" w14:textId="77777777" w:rsidR="00B204B7" w:rsidRPr="00B204B7" w:rsidRDefault="00B204B7" w:rsidP="00CA734E">
            <w:pPr>
              <w:rPr>
                <w:rFonts w:asciiTheme="majorBidi" w:eastAsia="Times New Roman" w:hAnsiTheme="majorBidi" w:cstheme="majorBidi"/>
              </w:rPr>
            </w:pPr>
            <w:r w:rsidRPr="00B204B7">
              <w:rPr>
                <w:rFonts w:asciiTheme="majorBidi" w:eastAsia="Times New Roman" w:hAnsiTheme="majorBidi" w:cstheme="majorBidi"/>
              </w:rPr>
              <w:t>REMRC</w:t>
            </w:r>
          </w:p>
        </w:tc>
        <w:tc>
          <w:tcPr>
            <w:tcW w:w="7655" w:type="dxa"/>
            <w:tcBorders>
              <w:top w:val="nil"/>
              <w:left w:val="nil"/>
              <w:bottom w:val="nil"/>
              <w:right w:val="nil"/>
            </w:tcBorders>
          </w:tcPr>
          <w:p w14:paraId="6BAB5F51" w14:textId="77777777" w:rsidR="00B204B7" w:rsidRPr="00B204B7" w:rsidRDefault="00B204B7" w:rsidP="00CA734E">
            <w:pPr>
              <w:jc w:val="both"/>
              <w:rPr>
                <w:rFonts w:asciiTheme="majorBidi" w:eastAsia="Times New Roman" w:hAnsiTheme="majorBidi" w:cstheme="majorBidi"/>
                <w:lang w:val="ru-RU"/>
              </w:rPr>
            </w:pPr>
            <w:r w:rsidRPr="00B204B7">
              <w:rPr>
                <w:rFonts w:asciiTheme="majorBidi" w:hAnsiTheme="majorBidi" w:cstheme="majorBidi"/>
                <w:lang w:val="ru-RU"/>
              </w:rPr>
              <w:t>Республиканский центр управления и реагирования на чрезвычайные ситуации МЧС Республики Беларусь (РЦУРЧС)</w:t>
            </w:r>
          </w:p>
        </w:tc>
      </w:tr>
      <w:tr w:rsidR="00B204B7" w:rsidRPr="00735CD1" w14:paraId="51FBDBE8" w14:textId="77777777" w:rsidTr="00CA734E">
        <w:tc>
          <w:tcPr>
            <w:tcW w:w="1701" w:type="dxa"/>
            <w:tcBorders>
              <w:top w:val="nil"/>
              <w:left w:val="nil"/>
              <w:bottom w:val="nil"/>
              <w:right w:val="nil"/>
            </w:tcBorders>
          </w:tcPr>
          <w:p w14:paraId="19947501" w14:textId="77777777" w:rsidR="00B204B7" w:rsidRPr="00B204B7" w:rsidRDefault="00B204B7" w:rsidP="00CA734E">
            <w:pPr>
              <w:rPr>
                <w:rFonts w:asciiTheme="majorBidi" w:eastAsia="Times New Roman" w:hAnsiTheme="majorBidi" w:cstheme="majorBidi"/>
              </w:rPr>
            </w:pPr>
            <w:r w:rsidRPr="00B204B7">
              <w:rPr>
                <w:rFonts w:asciiTheme="majorBidi" w:eastAsia="Times New Roman" w:hAnsiTheme="majorBidi" w:cstheme="majorBidi"/>
              </w:rPr>
              <w:t>RSRT</w:t>
            </w:r>
          </w:p>
        </w:tc>
        <w:tc>
          <w:tcPr>
            <w:tcW w:w="7655" w:type="dxa"/>
            <w:tcBorders>
              <w:top w:val="nil"/>
              <w:left w:val="nil"/>
              <w:bottom w:val="nil"/>
              <w:right w:val="nil"/>
            </w:tcBorders>
          </w:tcPr>
          <w:p w14:paraId="6F595AC3" w14:textId="77777777" w:rsidR="00B204B7" w:rsidRPr="00B204B7" w:rsidRDefault="00B204B7" w:rsidP="00CA734E">
            <w:pPr>
              <w:jc w:val="both"/>
              <w:rPr>
                <w:rFonts w:asciiTheme="majorBidi" w:hAnsiTheme="majorBidi" w:cstheme="majorBidi"/>
                <w:lang w:val="ru-RU"/>
              </w:rPr>
            </w:pPr>
            <w:r w:rsidRPr="00B204B7">
              <w:rPr>
                <w:rFonts w:asciiTheme="majorBidi" w:hAnsiTheme="majorBidi" w:cstheme="majorBidi"/>
                <w:lang w:val="ru-RU"/>
              </w:rPr>
              <w:t>Республиканский отряд специального назначения (РОСН)</w:t>
            </w:r>
          </w:p>
        </w:tc>
      </w:tr>
      <w:tr w:rsidR="00B204B7" w:rsidRPr="004020DC" w14:paraId="51D98BBF" w14:textId="77777777" w:rsidTr="00CA734E">
        <w:tc>
          <w:tcPr>
            <w:tcW w:w="1701" w:type="dxa"/>
            <w:tcBorders>
              <w:top w:val="nil"/>
              <w:left w:val="nil"/>
              <w:bottom w:val="nil"/>
              <w:right w:val="nil"/>
            </w:tcBorders>
          </w:tcPr>
          <w:p w14:paraId="463030DE" w14:textId="77777777" w:rsidR="00B204B7" w:rsidRPr="00B204B7" w:rsidRDefault="00B204B7" w:rsidP="00CA734E">
            <w:pPr>
              <w:rPr>
                <w:rFonts w:asciiTheme="majorBidi" w:eastAsia="Times New Roman" w:hAnsiTheme="majorBidi" w:cstheme="majorBidi"/>
              </w:rPr>
            </w:pPr>
            <w:r w:rsidRPr="00B204B7">
              <w:rPr>
                <w:rFonts w:asciiTheme="majorBidi" w:eastAsia="Times New Roman" w:hAnsiTheme="majorBidi" w:cstheme="majorBidi"/>
              </w:rPr>
              <w:t>SCC - MH</w:t>
            </w:r>
          </w:p>
        </w:tc>
        <w:tc>
          <w:tcPr>
            <w:tcW w:w="7655" w:type="dxa"/>
            <w:tcBorders>
              <w:top w:val="nil"/>
              <w:left w:val="nil"/>
              <w:bottom w:val="nil"/>
              <w:right w:val="nil"/>
            </w:tcBorders>
          </w:tcPr>
          <w:p w14:paraId="41CF8978" w14:textId="77777777" w:rsidR="00B204B7" w:rsidRPr="00B204B7" w:rsidRDefault="00B204B7" w:rsidP="00CA734E">
            <w:pPr>
              <w:jc w:val="both"/>
              <w:rPr>
                <w:rFonts w:asciiTheme="majorBidi" w:eastAsia="Times New Roman" w:hAnsiTheme="majorBidi" w:cstheme="majorBidi"/>
              </w:rPr>
            </w:pPr>
            <w:r w:rsidRPr="00B204B7">
              <w:rPr>
                <w:rFonts w:asciiTheme="majorBidi" w:eastAsia="Times New Roman" w:hAnsiTheme="majorBidi" w:cstheme="majorBidi"/>
                <w:lang w:val="ru-RU"/>
              </w:rPr>
              <w:t xml:space="preserve">Ситуационный кризисный центр </w:t>
            </w:r>
            <w:r w:rsidRPr="00B204B7">
              <w:rPr>
                <w:rFonts w:asciiTheme="majorBidi" w:eastAsia="Times New Roman" w:hAnsiTheme="majorBidi" w:cstheme="majorBidi"/>
              </w:rPr>
              <w:t xml:space="preserve">– </w:t>
            </w:r>
            <w:r w:rsidRPr="00B204B7">
              <w:rPr>
                <w:rFonts w:asciiTheme="majorBidi" w:eastAsia="Times New Roman" w:hAnsiTheme="majorBidi" w:cstheme="majorBidi"/>
                <w:lang w:val="ru-RU"/>
              </w:rPr>
              <w:t>МЗ</w:t>
            </w:r>
          </w:p>
        </w:tc>
      </w:tr>
      <w:tr w:rsidR="00B204B7" w:rsidRPr="00735CD1" w14:paraId="67239006" w14:textId="77777777" w:rsidTr="00CA734E">
        <w:tc>
          <w:tcPr>
            <w:tcW w:w="1701" w:type="dxa"/>
            <w:tcBorders>
              <w:top w:val="nil"/>
              <w:left w:val="nil"/>
              <w:bottom w:val="nil"/>
              <w:right w:val="nil"/>
            </w:tcBorders>
          </w:tcPr>
          <w:p w14:paraId="21D2FF59" w14:textId="77777777" w:rsidR="00B204B7" w:rsidRPr="00B204B7" w:rsidRDefault="00B204B7" w:rsidP="00CA734E">
            <w:pPr>
              <w:rPr>
                <w:rFonts w:asciiTheme="majorBidi" w:eastAsia="Times New Roman" w:hAnsiTheme="majorBidi" w:cstheme="majorBidi"/>
              </w:rPr>
            </w:pPr>
            <w:r w:rsidRPr="00B204B7">
              <w:rPr>
                <w:rFonts w:asciiTheme="majorBidi" w:eastAsia="Times New Roman" w:hAnsiTheme="majorBidi" w:cstheme="majorBidi"/>
              </w:rPr>
              <w:t>SMFE</w:t>
            </w:r>
          </w:p>
        </w:tc>
        <w:tc>
          <w:tcPr>
            <w:tcW w:w="7655" w:type="dxa"/>
            <w:tcBorders>
              <w:top w:val="nil"/>
              <w:left w:val="nil"/>
              <w:bottom w:val="nil"/>
              <w:right w:val="nil"/>
            </w:tcBorders>
          </w:tcPr>
          <w:p w14:paraId="369AAE75" w14:textId="77777777" w:rsidR="00B204B7" w:rsidRPr="00B204B7" w:rsidRDefault="00B204B7" w:rsidP="00CA734E">
            <w:pPr>
              <w:jc w:val="both"/>
              <w:rPr>
                <w:rFonts w:asciiTheme="majorBidi" w:eastAsia="Times New Roman" w:hAnsiTheme="majorBidi" w:cstheme="majorBidi"/>
                <w:lang w:val="ru-RU"/>
              </w:rPr>
            </w:pPr>
            <w:r w:rsidRPr="00B204B7">
              <w:rPr>
                <w:rFonts w:asciiTheme="majorBidi" w:eastAsia="Times New Roman" w:hAnsiTheme="majorBidi" w:cstheme="majorBidi"/>
                <w:lang w:val="ru-RU"/>
              </w:rPr>
              <w:t>Система мониторинга и прогнозирования природных и техногенных чрезвычайных ситуаций</w:t>
            </w:r>
          </w:p>
        </w:tc>
      </w:tr>
      <w:tr w:rsidR="00B204B7" w:rsidRPr="00735CD1" w14:paraId="6B552ECF" w14:textId="77777777" w:rsidTr="00CA734E">
        <w:tc>
          <w:tcPr>
            <w:tcW w:w="1701" w:type="dxa"/>
            <w:tcBorders>
              <w:top w:val="nil"/>
              <w:left w:val="nil"/>
              <w:bottom w:val="nil"/>
              <w:right w:val="nil"/>
            </w:tcBorders>
          </w:tcPr>
          <w:p w14:paraId="5A5927FF" w14:textId="77777777" w:rsidR="00B204B7" w:rsidRPr="00B204B7" w:rsidRDefault="00B204B7" w:rsidP="00CA734E">
            <w:pPr>
              <w:rPr>
                <w:rFonts w:asciiTheme="majorBidi" w:hAnsiTheme="majorBidi" w:cstheme="majorBidi"/>
              </w:rPr>
            </w:pPr>
            <w:r w:rsidRPr="00B204B7">
              <w:rPr>
                <w:rFonts w:asciiTheme="majorBidi" w:eastAsia="Times New Roman" w:hAnsiTheme="majorBidi" w:cstheme="majorBidi"/>
              </w:rPr>
              <w:t>SSES</w:t>
            </w:r>
          </w:p>
        </w:tc>
        <w:tc>
          <w:tcPr>
            <w:tcW w:w="7655" w:type="dxa"/>
            <w:tcBorders>
              <w:top w:val="nil"/>
              <w:left w:val="nil"/>
              <w:bottom w:val="nil"/>
              <w:right w:val="nil"/>
            </w:tcBorders>
          </w:tcPr>
          <w:p w14:paraId="2960381B" w14:textId="77777777" w:rsidR="00B204B7" w:rsidRPr="00B204B7" w:rsidRDefault="00B204B7" w:rsidP="00CA734E">
            <w:pPr>
              <w:jc w:val="both"/>
              <w:rPr>
                <w:rFonts w:asciiTheme="majorBidi" w:hAnsiTheme="majorBidi" w:cstheme="majorBidi"/>
                <w:lang w:val="ru-RU"/>
              </w:rPr>
            </w:pPr>
            <w:r w:rsidRPr="00B204B7">
              <w:rPr>
                <w:rFonts w:asciiTheme="majorBidi" w:eastAsia="Times New Roman" w:hAnsiTheme="majorBidi" w:cstheme="majorBidi"/>
                <w:lang w:val="ru-RU"/>
              </w:rPr>
              <w:t>Система предупреждения и ликвидации чрезвычайных ситуаций</w:t>
            </w:r>
          </w:p>
        </w:tc>
      </w:tr>
      <w:tr w:rsidR="00B204B7" w:rsidRPr="00735CD1" w14:paraId="11CD17B3" w14:textId="77777777" w:rsidTr="00CA734E">
        <w:tc>
          <w:tcPr>
            <w:tcW w:w="1701" w:type="dxa"/>
            <w:tcBorders>
              <w:top w:val="nil"/>
              <w:left w:val="nil"/>
              <w:bottom w:val="nil"/>
              <w:right w:val="nil"/>
            </w:tcBorders>
          </w:tcPr>
          <w:p w14:paraId="3DF1B495" w14:textId="77777777" w:rsidR="00B204B7" w:rsidRPr="00B204B7" w:rsidRDefault="00B204B7" w:rsidP="00CA734E">
            <w:pPr>
              <w:rPr>
                <w:rFonts w:asciiTheme="majorBidi" w:eastAsia="Times New Roman" w:hAnsiTheme="majorBidi" w:cstheme="majorBidi"/>
              </w:rPr>
            </w:pPr>
            <w:r w:rsidRPr="00B204B7">
              <w:rPr>
                <w:rFonts w:asciiTheme="majorBidi" w:eastAsia="Times New Roman" w:hAnsiTheme="majorBidi" w:cstheme="majorBidi"/>
              </w:rPr>
              <w:t>TCP</w:t>
            </w:r>
          </w:p>
        </w:tc>
        <w:tc>
          <w:tcPr>
            <w:tcW w:w="7655" w:type="dxa"/>
            <w:tcBorders>
              <w:top w:val="nil"/>
              <w:left w:val="nil"/>
              <w:bottom w:val="nil"/>
              <w:right w:val="nil"/>
            </w:tcBorders>
          </w:tcPr>
          <w:p w14:paraId="7CA99BDB" w14:textId="77777777" w:rsidR="00B204B7" w:rsidRPr="00B204B7" w:rsidRDefault="00B204B7" w:rsidP="00CA734E">
            <w:pPr>
              <w:jc w:val="both"/>
              <w:rPr>
                <w:rFonts w:asciiTheme="majorBidi" w:eastAsia="Times New Roman" w:hAnsiTheme="majorBidi" w:cstheme="majorBidi"/>
                <w:lang w:val="ru-RU"/>
              </w:rPr>
            </w:pPr>
            <w:r w:rsidRPr="00B204B7">
              <w:rPr>
                <w:rFonts w:asciiTheme="majorBidi" w:eastAsia="Times New Roman" w:hAnsiTheme="majorBidi" w:cstheme="majorBidi"/>
                <w:lang w:val="ru-RU"/>
              </w:rPr>
              <w:t>Технический кодекс к установившейся практике</w:t>
            </w:r>
          </w:p>
        </w:tc>
      </w:tr>
      <w:tr w:rsidR="00B204B7" w:rsidRPr="00735CD1" w14:paraId="62FB22A7" w14:textId="77777777" w:rsidTr="00CA734E">
        <w:tc>
          <w:tcPr>
            <w:tcW w:w="1701" w:type="dxa"/>
            <w:tcBorders>
              <w:top w:val="nil"/>
              <w:left w:val="nil"/>
              <w:bottom w:val="nil"/>
              <w:right w:val="nil"/>
            </w:tcBorders>
          </w:tcPr>
          <w:p w14:paraId="0412DA50" w14:textId="77777777" w:rsidR="00B204B7" w:rsidRPr="00BE50FD" w:rsidRDefault="00B204B7" w:rsidP="00CA734E">
            <w:pPr>
              <w:rPr>
                <w:rFonts w:asciiTheme="majorBidi" w:eastAsia="Times New Roman" w:hAnsiTheme="majorBidi" w:cstheme="majorBidi"/>
                <w:color w:val="333333"/>
                <w:lang w:val="ru-RU"/>
              </w:rPr>
            </w:pPr>
          </w:p>
        </w:tc>
        <w:tc>
          <w:tcPr>
            <w:tcW w:w="7655" w:type="dxa"/>
            <w:tcBorders>
              <w:top w:val="nil"/>
              <w:left w:val="nil"/>
              <w:bottom w:val="nil"/>
              <w:right w:val="nil"/>
            </w:tcBorders>
          </w:tcPr>
          <w:p w14:paraId="624DEFF3" w14:textId="77777777" w:rsidR="00B204B7" w:rsidRPr="00BE50FD" w:rsidRDefault="00B204B7" w:rsidP="00CA734E">
            <w:pPr>
              <w:jc w:val="both"/>
              <w:rPr>
                <w:rFonts w:asciiTheme="majorBidi" w:eastAsia="Times New Roman" w:hAnsiTheme="majorBidi" w:cstheme="majorBidi"/>
                <w:color w:val="333333"/>
                <w:lang w:val="ru-RU"/>
              </w:rPr>
            </w:pPr>
          </w:p>
        </w:tc>
      </w:tr>
      <w:tr w:rsidR="00B204B7" w:rsidRPr="00735CD1" w14:paraId="60C65E69" w14:textId="77777777" w:rsidTr="00CA734E">
        <w:tc>
          <w:tcPr>
            <w:tcW w:w="1701" w:type="dxa"/>
            <w:tcBorders>
              <w:top w:val="nil"/>
              <w:left w:val="nil"/>
              <w:bottom w:val="nil"/>
              <w:right w:val="nil"/>
            </w:tcBorders>
          </w:tcPr>
          <w:p w14:paraId="576D57A7" w14:textId="77777777" w:rsidR="00B204B7" w:rsidRPr="00BE50FD" w:rsidRDefault="00B204B7" w:rsidP="00CA734E">
            <w:pPr>
              <w:rPr>
                <w:rFonts w:asciiTheme="majorBidi" w:hAnsiTheme="majorBidi" w:cstheme="majorBidi"/>
                <w:lang w:val="ru-RU"/>
              </w:rPr>
            </w:pPr>
          </w:p>
        </w:tc>
        <w:tc>
          <w:tcPr>
            <w:tcW w:w="7655" w:type="dxa"/>
            <w:tcBorders>
              <w:top w:val="nil"/>
              <w:left w:val="nil"/>
              <w:bottom w:val="nil"/>
              <w:right w:val="nil"/>
            </w:tcBorders>
          </w:tcPr>
          <w:p w14:paraId="18C88C98" w14:textId="77777777" w:rsidR="00B204B7" w:rsidRPr="00BE50FD" w:rsidRDefault="00B204B7" w:rsidP="00CA734E">
            <w:pPr>
              <w:rPr>
                <w:rFonts w:asciiTheme="majorBidi" w:hAnsiTheme="majorBidi" w:cstheme="majorBidi"/>
                <w:lang w:val="ru-RU"/>
              </w:rPr>
            </w:pPr>
          </w:p>
        </w:tc>
      </w:tr>
      <w:tr w:rsidR="00B204B7" w:rsidRPr="00735CD1" w14:paraId="4E3241F6" w14:textId="77777777" w:rsidTr="00CA734E">
        <w:tc>
          <w:tcPr>
            <w:tcW w:w="1701" w:type="dxa"/>
            <w:tcBorders>
              <w:top w:val="nil"/>
              <w:left w:val="nil"/>
              <w:bottom w:val="nil"/>
              <w:right w:val="nil"/>
            </w:tcBorders>
          </w:tcPr>
          <w:p w14:paraId="3520CF04" w14:textId="77777777" w:rsidR="00B204B7" w:rsidRPr="00BE50FD" w:rsidRDefault="00B204B7" w:rsidP="00CA734E">
            <w:pPr>
              <w:rPr>
                <w:rFonts w:asciiTheme="majorBidi" w:hAnsiTheme="majorBidi" w:cstheme="majorBidi"/>
                <w:lang w:val="ru-RU"/>
              </w:rPr>
            </w:pPr>
          </w:p>
        </w:tc>
        <w:tc>
          <w:tcPr>
            <w:tcW w:w="7655" w:type="dxa"/>
            <w:tcBorders>
              <w:top w:val="nil"/>
              <w:left w:val="nil"/>
              <w:bottom w:val="nil"/>
              <w:right w:val="nil"/>
            </w:tcBorders>
          </w:tcPr>
          <w:p w14:paraId="46B2A35F" w14:textId="77777777" w:rsidR="00B204B7" w:rsidRPr="00BE50FD" w:rsidRDefault="00B204B7" w:rsidP="00CA734E">
            <w:pPr>
              <w:rPr>
                <w:rFonts w:asciiTheme="majorBidi" w:hAnsiTheme="majorBidi" w:cstheme="majorBidi"/>
                <w:lang w:val="ru-RU"/>
              </w:rPr>
            </w:pPr>
          </w:p>
        </w:tc>
      </w:tr>
    </w:tbl>
    <w:p w14:paraId="73097036" w14:textId="77777777" w:rsidR="00E24BB8" w:rsidRPr="00B204B7" w:rsidRDefault="00E24BB8" w:rsidP="00B204B7">
      <w:pPr>
        <w:pStyle w:val="1"/>
        <w:rPr>
          <w:sz w:val="20"/>
          <w:szCs w:val="20"/>
          <w:lang w:val="ru-RU"/>
        </w:rPr>
      </w:pPr>
    </w:p>
    <w:sectPr w:rsidR="00E24BB8" w:rsidRPr="00B204B7" w:rsidSect="00B204B7">
      <w:headerReference w:type="even" r:id="rId23"/>
      <w:headerReference w:type="default" r:id="rId24"/>
      <w:headerReference w:type="first" r:id="rId25"/>
      <w:pgSz w:w="11905" w:h="16837" w:code="9"/>
      <w:pgMar w:top="1134" w:right="1418" w:bottom="1531"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C9E186" w14:textId="77777777" w:rsidR="00B654E8" w:rsidRDefault="00B654E8">
      <w:r>
        <w:separator/>
      </w:r>
    </w:p>
  </w:endnote>
  <w:endnote w:type="continuationSeparator" w:id="0">
    <w:p w14:paraId="0E901F70" w14:textId="77777777" w:rsidR="00B654E8" w:rsidRDefault="00B654E8">
      <w:r>
        <w:continuationSeparator/>
      </w:r>
    </w:p>
  </w:endnote>
  <w:endnote w:type="continuationNotice" w:id="1">
    <w:p w14:paraId="4E110AD9" w14:textId="77777777" w:rsidR="00B654E8" w:rsidRDefault="00B654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5CE86B" w14:textId="77777777" w:rsidR="00A26F74" w:rsidRDefault="00A26F74">
    <w:pPr>
      <w:pStyle w:val="a7"/>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eastAsiaTheme="minorEastAsia" w:hAnsiTheme="minorHAnsi"/>
        <w:sz w:val="22"/>
        <w:szCs w:val="22"/>
      </w:rPr>
      <w:id w:val="-242498754"/>
      <w:docPartObj>
        <w:docPartGallery w:val="Page Numbers (Bottom of Page)"/>
        <w:docPartUnique/>
      </w:docPartObj>
    </w:sdtPr>
    <w:sdtEndPr>
      <w:rPr>
        <w:rFonts w:asciiTheme="majorHAnsi" w:eastAsiaTheme="majorEastAsia" w:hAnsiTheme="majorHAnsi" w:cstheme="majorBidi"/>
        <w:noProof/>
        <w:color w:val="4F81BD" w:themeColor="accent1"/>
        <w:sz w:val="40"/>
        <w:szCs w:val="40"/>
      </w:rPr>
    </w:sdtEndPr>
    <w:sdtContent>
      <w:p w14:paraId="3A66D7B1" w14:textId="5E10BB0F" w:rsidR="00A26F74" w:rsidRDefault="00A26F74">
        <w:pPr>
          <w:pStyle w:val="a7"/>
          <w:jc w:val="center"/>
          <w:rPr>
            <w:rFonts w:asciiTheme="majorHAnsi" w:eastAsiaTheme="majorEastAsia" w:hAnsiTheme="majorHAnsi" w:cstheme="majorBidi"/>
            <w:color w:val="4F81BD" w:themeColor="accent1"/>
            <w:sz w:val="40"/>
            <w:szCs w:val="40"/>
          </w:rPr>
        </w:pPr>
        <w:r w:rsidRPr="00772B84">
          <w:rPr>
            <w:rFonts w:asciiTheme="majorBidi" w:eastAsiaTheme="minorEastAsia" w:hAnsiTheme="majorBidi" w:cstheme="majorBidi"/>
            <w:sz w:val="22"/>
            <w:szCs w:val="22"/>
          </w:rPr>
          <w:fldChar w:fldCharType="begin"/>
        </w:r>
        <w:r w:rsidRPr="00772B84">
          <w:rPr>
            <w:rFonts w:asciiTheme="majorBidi" w:hAnsiTheme="majorBidi" w:cstheme="majorBidi"/>
            <w:sz w:val="22"/>
            <w:szCs w:val="22"/>
          </w:rPr>
          <w:instrText xml:space="preserve"> PAGE   \* MERGEFORMAT </w:instrText>
        </w:r>
        <w:r w:rsidRPr="00772B84">
          <w:rPr>
            <w:rFonts w:asciiTheme="majorBidi" w:eastAsiaTheme="minorEastAsia" w:hAnsiTheme="majorBidi" w:cstheme="majorBidi"/>
            <w:sz w:val="22"/>
            <w:szCs w:val="22"/>
          </w:rPr>
          <w:fldChar w:fldCharType="separate"/>
        </w:r>
        <w:r w:rsidR="00DC34AD" w:rsidRPr="00DC34AD">
          <w:rPr>
            <w:rFonts w:asciiTheme="majorBidi" w:eastAsiaTheme="majorEastAsia" w:hAnsiTheme="majorBidi" w:cstheme="majorBidi"/>
            <w:noProof/>
            <w:sz w:val="22"/>
            <w:szCs w:val="22"/>
          </w:rPr>
          <w:t>42</w:t>
        </w:r>
        <w:r w:rsidRPr="00772B84">
          <w:rPr>
            <w:rFonts w:asciiTheme="majorBidi" w:eastAsiaTheme="majorEastAsia" w:hAnsiTheme="majorBidi" w:cstheme="majorBidi"/>
            <w:noProof/>
            <w:sz w:val="22"/>
            <w:szCs w:val="22"/>
          </w:rPr>
          <w:fldChar w:fldCharType="end"/>
        </w:r>
      </w:p>
    </w:sdtContent>
  </w:sdt>
  <w:p w14:paraId="1B2A88B1" w14:textId="77777777" w:rsidR="00A26F74" w:rsidRDefault="00A26F74">
    <w:pPr>
      <w:pStyle w:val="a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eastAsiaTheme="minorEastAsia" w:hAnsiTheme="minorHAnsi"/>
        <w:sz w:val="22"/>
        <w:szCs w:val="22"/>
      </w:rPr>
      <w:id w:val="-2124212210"/>
      <w:docPartObj>
        <w:docPartGallery w:val="Page Numbers (Bottom of Page)"/>
        <w:docPartUnique/>
      </w:docPartObj>
    </w:sdtPr>
    <w:sdtEndPr>
      <w:rPr>
        <w:rFonts w:asciiTheme="majorHAnsi" w:eastAsiaTheme="majorEastAsia" w:hAnsiTheme="majorHAnsi" w:cstheme="majorBidi"/>
        <w:noProof/>
        <w:color w:val="4F81BD" w:themeColor="accent1"/>
        <w:sz w:val="40"/>
        <w:szCs w:val="40"/>
      </w:rPr>
    </w:sdtEndPr>
    <w:sdtContent>
      <w:p w14:paraId="16180F62" w14:textId="6A057353" w:rsidR="00A26F74" w:rsidRDefault="00A26F74">
        <w:pPr>
          <w:pStyle w:val="a7"/>
          <w:jc w:val="center"/>
          <w:rPr>
            <w:rFonts w:asciiTheme="majorHAnsi" w:eastAsiaTheme="majorEastAsia" w:hAnsiTheme="majorHAnsi" w:cstheme="majorBidi"/>
            <w:color w:val="4F81BD" w:themeColor="accent1"/>
            <w:sz w:val="40"/>
            <w:szCs w:val="40"/>
          </w:rPr>
        </w:pPr>
        <w:r w:rsidRPr="00772B84">
          <w:rPr>
            <w:rFonts w:asciiTheme="majorBidi" w:eastAsiaTheme="minorEastAsia" w:hAnsiTheme="majorBidi" w:cstheme="majorBidi"/>
            <w:sz w:val="22"/>
            <w:szCs w:val="22"/>
          </w:rPr>
          <w:fldChar w:fldCharType="begin"/>
        </w:r>
        <w:r w:rsidRPr="00772B84">
          <w:rPr>
            <w:rFonts w:asciiTheme="majorBidi" w:hAnsiTheme="majorBidi" w:cstheme="majorBidi"/>
            <w:sz w:val="22"/>
            <w:szCs w:val="22"/>
          </w:rPr>
          <w:instrText xml:space="preserve"> PAGE   \* MERGEFORMAT </w:instrText>
        </w:r>
        <w:r w:rsidRPr="00772B84">
          <w:rPr>
            <w:rFonts w:asciiTheme="majorBidi" w:eastAsiaTheme="minorEastAsia" w:hAnsiTheme="majorBidi" w:cstheme="majorBidi"/>
            <w:sz w:val="22"/>
            <w:szCs w:val="22"/>
          </w:rPr>
          <w:fldChar w:fldCharType="separate"/>
        </w:r>
        <w:r w:rsidR="00DC34AD" w:rsidRPr="00DC34AD">
          <w:rPr>
            <w:rFonts w:asciiTheme="majorBidi" w:eastAsiaTheme="majorEastAsia" w:hAnsiTheme="majorBidi" w:cstheme="majorBidi"/>
            <w:noProof/>
            <w:sz w:val="22"/>
            <w:szCs w:val="22"/>
          </w:rPr>
          <w:t>5</w:t>
        </w:r>
        <w:r w:rsidRPr="00772B84">
          <w:rPr>
            <w:rFonts w:asciiTheme="majorBidi" w:eastAsiaTheme="majorEastAsia" w:hAnsiTheme="majorBidi" w:cstheme="majorBidi"/>
            <w:noProof/>
            <w:sz w:val="22"/>
            <w:szCs w:val="22"/>
          </w:rPr>
          <w:fldChar w:fldCharType="end"/>
        </w:r>
      </w:p>
    </w:sdtContent>
  </w:sdt>
  <w:p w14:paraId="7EF1F259" w14:textId="77777777" w:rsidR="00A26F74" w:rsidRDefault="00A26F74">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3CB07F" w14:textId="77777777" w:rsidR="00B654E8" w:rsidRDefault="00B654E8">
      <w:r>
        <w:separator/>
      </w:r>
    </w:p>
  </w:footnote>
  <w:footnote w:type="continuationSeparator" w:id="0">
    <w:p w14:paraId="6445C03E" w14:textId="77777777" w:rsidR="00B654E8" w:rsidRDefault="00B654E8">
      <w:r>
        <w:continuationSeparator/>
      </w:r>
    </w:p>
  </w:footnote>
  <w:footnote w:type="continuationNotice" w:id="1">
    <w:p w14:paraId="35749049" w14:textId="77777777" w:rsidR="00B654E8" w:rsidRDefault="00B654E8"/>
  </w:footnote>
  <w:footnote w:id="2">
    <w:p w14:paraId="433DC9C5" w14:textId="77777777" w:rsidR="00A26F74" w:rsidRDefault="00A26F74" w:rsidP="00097272">
      <w:pPr>
        <w:autoSpaceDE w:val="0"/>
        <w:autoSpaceDN w:val="0"/>
        <w:adjustRightInd w:val="0"/>
        <w:rPr>
          <w:sz w:val="16"/>
          <w:szCs w:val="16"/>
          <w:lang w:val="ru-RU"/>
        </w:rPr>
      </w:pPr>
      <w:r>
        <w:rPr>
          <w:rStyle w:val="af4"/>
        </w:rPr>
        <w:footnoteRef/>
      </w:r>
      <w:r w:rsidRPr="00097272">
        <w:rPr>
          <w:lang w:val="ru-RU"/>
        </w:rPr>
        <w:t xml:space="preserve"> </w:t>
      </w:r>
      <w:proofErr w:type="gramStart"/>
      <w:r w:rsidRPr="00097272">
        <w:rPr>
          <w:rFonts w:ascii="TimesNewRomanPSMT" w:hAnsi="TimesNewRomanPSMT" w:cs="TimesNewRomanPSMT"/>
          <w:sz w:val="16"/>
          <w:szCs w:val="16"/>
          <w:lang w:val="ru-RU"/>
        </w:rPr>
        <w:t xml:space="preserve">Такие </w:t>
      </w:r>
      <w:r w:rsidRPr="00C45195">
        <w:rPr>
          <w:sz w:val="16"/>
          <w:szCs w:val="16"/>
          <w:lang w:val="ru-RU"/>
        </w:rPr>
        <w:t xml:space="preserve">объекты, как атомные электростанции, для которых </w:t>
      </w:r>
      <w:r>
        <w:rPr>
          <w:sz w:val="16"/>
          <w:szCs w:val="16"/>
          <w:lang w:val="ru-RU"/>
        </w:rPr>
        <w:t>происшествия на площадке</w:t>
      </w:r>
      <w:r w:rsidRPr="00C45195">
        <w:rPr>
          <w:sz w:val="16"/>
          <w:szCs w:val="16"/>
          <w:lang w:val="ru-RU"/>
        </w:rPr>
        <w:t xml:space="preserve"> (в том </w:t>
      </w:r>
      <w:proofErr w:type="gramEnd"/>
    </w:p>
    <w:p w14:paraId="1C2870BB" w14:textId="154F53EF" w:rsidR="00A26F74" w:rsidRPr="008245CF" w:rsidRDefault="00A26F74" w:rsidP="00097272">
      <w:pPr>
        <w:autoSpaceDE w:val="0"/>
        <w:autoSpaceDN w:val="0"/>
        <w:adjustRightInd w:val="0"/>
        <w:rPr>
          <w:sz w:val="16"/>
          <w:szCs w:val="16"/>
          <w:lang w:val="ru-RU"/>
        </w:rPr>
      </w:pPr>
      <w:r>
        <w:rPr>
          <w:sz w:val="16"/>
          <w:szCs w:val="16"/>
          <w:lang w:val="ru-RU"/>
        </w:rPr>
        <w:t xml:space="preserve">числе </w:t>
      </w:r>
      <w:r w:rsidRPr="00C45195">
        <w:rPr>
          <w:sz w:val="16"/>
          <w:szCs w:val="16"/>
          <w:lang w:val="ru-RU"/>
        </w:rPr>
        <w:t xml:space="preserve">те, которые не </w:t>
      </w:r>
      <w:r w:rsidRPr="008245CF">
        <w:rPr>
          <w:sz w:val="16"/>
          <w:szCs w:val="16"/>
          <w:lang w:val="ru-RU"/>
        </w:rPr>
        <w:t xml:space="preserve">рассматриваются в проекте) постулируются, что может привести к </w:t>
      </w:r>
      <w:proofErr w:type="gramStart"/>
      <w:r w:rsidRPr="008245CF">
        <w:rPr>
          <w:sz w:val="16"/>
          <w:szCs w:val="16"/>
          <w:lang w:val="ru-RU"/>
        </w:rPr>
        <w:t>серьезным</w:t>
      </w:r>
      <w:proofErr w:type="gramEnd"/>
    </w:p>
    <w:p w14:paraId="32ACD8BF" w14:textId="77777777" w:rsidR="00A26F74" w:rsidRPr="008245CF" w:rsidRDefault="00A26F74" w:rsidP="00097272">
      <w:pPr>
        <w:autoSpaceDE w:val="0"/>
        <w:autoSpaceDN w:val="0"/>
        <w:adjustRightInd w:val="0"/>
        <w:rPr>
          <w:sz w:val="16"/>
          <w:szCs w:val="16"/>
          <w:lang w:val="ru-RU"/>
        </w:rPr>
      </w:pPr>
      <w:r w:rsidRPr="008245CF">
        <w:rPr>
          <w:sz w:val="16"/>
          <w:szCs w:val="16"/>
          <w:lang w:val="ru-RU"/>
        </w:rPr>
        <w:t xml:space="preserve">детерминированным эффектам вне АЭС, что оправдывало бы срочные меры предосторожности </w:t>
      </w:r>
    </w:p>
    <w:p w14:paraId="1F53B32B" w14:textId="77777777" w:rsidR="00A26F74" w:rsidRPr="008245CF" w:rsidRDefault="00A26F74" w:rsidP="00097272">
      <w:pPr>
        <w:autoSpaceDE w:val="0"/>
        <w:autoSpaceDN w:val="0"/>
        <w:adjustRightInd w:val="0"/>
        <w:rPr>
          <w:sz w:val="16"/>
          <w:szCs w:val="16"/>
          <w:lang w:val="ru-RU"/>
        </w:rPr>
      </w:pPr>
      <w:r w:rsidRPr="008245CF">
        <w:rPr>
          <w:sz w:val="16"/>
          <w:szCs w:val="16"/>
          <w:lang w:val="ru-RU"/>
        </w:rPr>
        <w:t xml:space="preserve">и защитные действия или ранние защитные действия и другие меры реагирования для достижения </w:t>
      </w:r>
    </w:p>
    <w:p w14:paraId="16EE36AA" w14:textId="77777777" w:rsidR="00A26F74" w:rsidRPr="008245CF" w:rsidRDefault="00A26F74" w:rsidP="00097272">
      <w:pPr>
        <w:autoSpaceDE w:val="0"/>
        <w:autoSpaceDN w:val="0"/>
        <w:adjustRightInd w:val="0"/>
        <w:rPr>
          <w:sz w:val="16"/>
          <w:szCs w:val="16"/>
          <w:lang w:val="ru-RU"/>
        </w:rPr>
      </w:pPr>
      <w:r w:rsidRPr="008245CF">
        <w:rPr>
          <w:sz w:val="16"/>
          <w:szCs w:val="16"/>
          <w:lang w:val="ru-RU"/>
        </w:rPr>
        <w:t xml:space="preserve">целей реагирования на чрезвычайные ситуации в соответствии с международными стандартами или </w:t>
      </w:r>
    </w:p>
    <w:p w14:paraId="1BCF8AAA" w14:textId="292F641A" w:rsidR="00A26F74" w:rsidRPr="008245CF" w:rsidRDefault="00A26F74" w:rsidP="00097272">
      <w:pPr>
        <w:autoSpaceDE w:val="0"/>
        <w:autoSpaceDN w:val="0"/>
        <w:adjustRightInd w:val="0"/>
        <w:rPr>
          <w:sz w:val="16"/>
          <w:szCs w:val="16"/>
          <w:lang w:val="ru-RU"/>
        </w:rPr>
      </w:pPr>
      <w:proofErr w:type="gramStart"/>
      <w:r w:rsidRPr="008245CF">
        <w:rPr>
          <w:sz w:val="16"/>
          <w:szCs w:val="16"/>
          <w:lang w:val="ru-RU"/>
        </w:rPr>
        <w:t>для которых такие события имели место на подобных объектах.</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E74BF3" w14:textId="5D8712E0" w:rsidR="00A26F74" w:rsidRDefault="00A26F74" w:rsidP="00152A70">
    <w:pPr>
      <w:pStyle w:val="af5"/>
      <w:jc w:val="cent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1C1CBE" w14:textId="4BCECAB5" w:rsidR="00A26F74" w:rsidRDefault="00A26F74" w:rsidP="00C87DEC">
    <w:pPr>
      <w:pStyle w:val="af5"/>
      <w:jc w:val="center"/>
    </w:pPr>
    <w:r>
      <w:rPr>
        <w:noProof/>
        <w:lang w:val="ru-RU" w:eastAsia="ru-RU"/>
      </w:rPr>
      <mc:AlternateContent>
        <mc:Choice Requires="wps">
          <w:drawing>
            <wp:anchor distT="0" distB="0" distL="114300" distR="114300" simplePos="0" relativeHeight="251682816" behindDoc="0" locked="0" layoutInCell="1" allowOverlap="1" wp14:anchorId="68410FB1" wp14:editId="5E197AD0">
              <wp:simplePos x="0" y="0"/>
              <wp:positionH relativeFrom="column">
                <wp:posOffset>23495</wp:posOffset>
              </wp:positionH>
              <wp:positionV relativeFrom="paragraph">
                <wp:posOffset>236220</wp:posOffset>
              </wp:positionV>
              <wp:extent cx="5734050"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5734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2ED81FAE" id="Straight Connector 11"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1.85pt,18.6pt" to="453.3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" strokecolor="black [3040]"/>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5F2827" w14:textId="01302454" w:rsidR="00A26F74" w:rsidRDefault="00A26F74" w:rsidP="005C702A">
    <w:pPr>
      <w:pStyle w:val="af5"/>
    </w:pPr>
    <w:r>
      <w:rPr>
        <w:noProof/>
        <w:lang w:val="ru-RU" w:eastAsia="ru-RU"/>
      </w:rPr>
      <mc:AlternateContent>
        <mc:Choice Requires="wps">
          <w:drawing>
            <wp:anchor distT="0" distB="0" distL="114300" distR="114300" simplePos="0" relativeHeight="251677696" behindDoc="0" locked="0" layoutInCell="1" allowOverlap="1" wp14:anchorId="06DA1D49" wp14:editId="1D2006B4">
              <wp:simplePos x="0" y="0"/>
              <wp:positionH relativeFrom="column">
                <wp:posOffset>13969</wp:posOffset>
              </wp:positionH>
              <wp:positionV relativeFrom="paragraph">
                <wp:posOffset>255270</wp:posOffset>
              </wp:positionV>
              <wp:extent cx="5743575"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5743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644C1BF3" id="Straight Connector 4"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1.1pt,20.1pt" to="453.35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" strokecolor="black [304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6E3CD0" w14:textId="2EEE4EDB" w:rsidR="00A26F74" w:rsidRDefault="00A26F74" w:rsidP="00895C26">
    <w:pPr>
      <w:pStyle w:val="af5"/>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3A438D" w14:textId="78A8DCEB" w:rsidR="00A26F74" w:rsidRDefault="00A26F74">
    <w:pPr>
      <w:pStyle w:val="af5"/>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47AAF6" w14:textId="5B87A43F" w:rsidR="00A26F74" w:rsidRDefault="00A26F74" w:rsidP="00895C26">
    <w:pPr>
      <w:pStyle w:val="af5"/>
      <w:jc w:val="cent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51EEC4" w14:textId="6509A803" w:rsidR="00A26F74" w:rsidRDefault="00A26F74" w:rsidP="00895C26">
    <w:pPr>
      <w:pStyle w:val="af5"/>
      <w:jc w:val="cent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792BAA" w14:textId="3E7F6E08" w:rsidR="00A26F74" w:rsidRDefault="00A26F74" w:rsidP="00C87DEC">
    <w:pPr>
      <w:pStyle w:val="af5"/>
      <w:jc w:val="center"/>
    </w:pPr>
    <w:r>
      <w:rPr>
        <w:noProof/>
        <w:lang w:val="ru-RU" w:eastAsia="ru-RU"/>
      </w:rPr>
      <mc:AlternateContent>
        <mc:Choice Requires="wps">
          <w:drawing>
            <wp:anchor distT="0" distB="0" distL="114300" distR="114300" simplePos="0" relativeHeight="251687936" behindDoc="0" locked="0" layoutInCell="1" allowOverlap="1" wp14:anchorId="76B446BD" wp14:editId="7D0AACEE">
              <wp:simplePos x="0" y="0"/>
              <wp:positionH relativeFrom="column">
                <wp:posOffset>23495</wp:posOffset>
              </wp:positionH>
              <wp:positionV relativeFrom="paragraph">
                <wp:posOffset>236220</wp:posOffset>
              </wp:positionV>
              <wp:extent cx="5734050" cy="0"/>
              <wp:effectExtent l="0" t="0" r="0" b="0"/>
              <wp:wrapNone/>
              <wp:docPr id="1" name="Straight Connector 11"/>
              <wp:cNvGraphicFramePr/>
              <a:graphic xmlns:a="http://schemas.openxmlformats.org/drawingml/2006/main">
                <a:graphicData uri="http://schemas.microsoft.com/office/word/2010/wordprocessingShape">
                  <wps:wsp>
                    <wps:cNvCnPr/>
                    <wps:spPr>
                      <a:xfrm>
                        <a:off x="0" y="0"/>
                        <a:ext cx="5734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5B3966AA" id="Straight Connector 11"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1.85pt,18.6pt" to="453.3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" strokecolor="black [3040]"/>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B43A72" w14:textId="57435D3E" w:rsidR="00A26F74" w:rsidRDefault="00A26F74" w:rsidP="00895C26">
    <w:pPr>
      <w:pStyle w:val="af5"/>
      <w:jc w:val="cent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28DEC7" w14:textId="4E5CE50B" w:rsidR="00A26F74" w:rsidRDefault="00A26F74" w:rsidP="00895C26">
    <w:pPr>
      <w:pStyle w:val="af5"/>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B1959"/>
    <w:multiLevelType w:val="multilevel"/>
    <w:tmpl w:val="A4A60696"/>
    <w:lvl w:ilvl="0">
      <w:start w:val="1"/>
      <w:numFmt w:val="upperRoman"/>
      <w:pStyle w:val="AppendixHeading1"/>
      <w:lvlText w:val="APPENDIX %1."/>
      <w:lvlJc w:val="left"/>
      <w:pPr>
        <w:tabs>
          <w:tab w:val="num" w:pos="2160"/>
        </w:tabs>
      </w:pPr>
      <w:rPr>
        <w:rFonts w:hint="default"/>
      </w:rPr>
    </w:lvl>
    <w:lvl w:ilvl="1">
      <w:start w:val="1"/>
      <w:numFmt w:val="decimal"/>
      <w:pStyle w:val="AppendixHeading2"/>
      <w:lvlText w:val="%1.%2."/>
      <w:lvlJc w:val="left"/>
      <w:pPr>
        <w:tabs>
          <w:tab w:val="num" w:pos="360"/>
        </w:tabs>
      </w:pPr>
      <w:rPr>
        <w:rFonts w:hint="default"/>
      </w:rPr>
    </w:lvl>
    <w:lvl w:ilvl="2">
      <w:start w:val="1"/>
      <w:numFmt w:val="decimal"/>
      <w:pStyle w:val="AppendixHeading3"/>
      <w:lvlText w:val="%1.%2.%3."/>
      <w:lvlJc w:val="left"/>
      <w:pPr>
        <w:tabs>
          <w:tab w:val="num" w:pos="720"/>
        </w:tabs>
      </w:pPr>
      <w:rPr>
        <w:rFonts w:hint="default"/>
      </w:rPr>
    </w:lvl>
    <w:lvl w:ilvl="3">
      <w:start w:val="1"/>
      <w:numFmt w:val="decimal"/>
      <w:pStyle w:val="AppendixHeading4"/>
      <w:lvlText w:val="%1.%2.%3.%4."/>
      <w:lvlJc w:val="left"/>
      <w:pPr>
        <w:tabs>
          <w:tab w:val="num" w:pos="720"/>
        </w:tabs>
      </w:pPr>
      <w:rPr>
        <w:rFonts w:hint="default"/>
      </w:rPr>
    </w:lvl>
    <w:lvl w:ilvl="4">
      <w:start w:val="1"/>
      <w:numFmt w:val="none"/>
      <w:lvlText w:val=""/>
      <w:lvlJc w:val="left"/>
      <w:pPr>
        <w:tabs>
          <w:tab w:val="num" w:pos="2232"/>
        </w:tabs>
        <w:ind w:left="2232" w:hanging="792"/>
      </w:pPr>
      <w:rPr>
        <w:rFonts w:hint="default"/>
      </w:rPr>
    </w:lvl>
    <w:lvl w:ilvl="5">
      <w:start w:val="1"/>
      <w:numFmt w:val="none"/>
      <w:lvlText w:val=""/>
      <w:lvlJc w:val="left"/>
      <w:pPr>
        <w:tabs>
          <w:tab w:val="num" w:pos="2736"/>
        </w:tabs>
        <w:ind w:left="2736" w:hanging="936"/>
      </w:pPr>
      <w:rPr>
        <w:rFonts w:hint="default"/>
      </w:rPr>
    </w:lvl>
    <w:lvl w:ilvl="6">
      <w:start w:val="1"/>
      <w:numFmt w:val="none"/>
      <w:lvlText w:val=""/>
      <w:lvlJc w:val="left"/>
      <w:pPr>
        <w:tabs>
          <w:tab w:val="num" w:pos="3240"/>
        </w:tabs>
        <w:ind w:left="3240" w:hanging="1080"/>
      </w:pPr>
      <w:rPr>
        <w:rFonts w:hint="default"/>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
    <w:nsid w:val="042D5C99"/>
    <w:multiLevelType w:val="hybridMultilevel"/>
    <w:tmpl w:val="C28E65BA"/>
    <w:lvl w:ilvl="0" w:tplc="9C8AFC66">
      <w:start w:val="1"/>
      <w:numFmt w:val="decimal"/>
      <w:lvlText w:val="Suggestion %1."/>
      <w:lvlJc w:val="left"/>
      <w:pPr>
        <w:ind w:left="72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B4175C"/>
    <w:multiLevelType w:val="hybridMultilevel"/>
    <w:tmpl w:val="C28E65BA"/>
    <w:lvl w:ilvl="0" w:tplc="9C8AFC66">
      <w:start w:val="1"/>
      <w:numFmt w:val="decimal"/>
      <w:lvlText w:val="Suggestion %1."/>
      <w:lvlJc w:val="left"/>
      <w:pPr>
        <w:ind w:left="72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635248"/>
    <w:multiLevelType w:val="hybridMultilevel"/>
    <w:tmpl w:val="BE26637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9664C74"/>
    <w:multiLevelType w:val="hybridMultilevel"/>
    <w:tmpl w:val="DCDA28EC"/>
    <w:lvl w:ilvl="0" w:tplc="EA4CFB38">
      <w:start w:val="1"/>
      <w:numFmt w:val="decimal"/>
      <w:lvlText w:val="Recommendation %1."/>
      <w:lvlJc w:val="left"/>
      <w:pPr>
        <w:ind w:left="72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766F51"/>
    <w:multiLevelType w:val="hybridMultilevel"/>
    <w:tmpl w:val="DCDA28EC"/>
    <w:lvl w:ilvl="0" w:tplc="EA4CFB38">
      <w:start w:val="1"/>
      <w:numFmt w:val="decimal"/>
      <w:lvlText w:val="Recommendation %1."/>
      <w:lvlJc w:val="left"/>
      <w:pPr>
        <w:ind w:left="72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1A519F"/>
    <w:multiLevelType w:val="hybridMultilevel"/>
    <w:tmpl w:val="43662C54"/>
    <w:lvl w:ilvl="0" w:tplc="73144D1A">
      <w:start w:val="3"/>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4E578C"/>
    <w:multiLevelType w:val="multilevel"/>
    <w:tmpl w:val="A064C650"/>
    <w:lvl w:ilvl="0">
      <w:start w:val="1"/>
      <w:numFmt w:val="decimal"/>
      <w:lvlText w:val="%1."/>
      <w:lvlJc w:val="left"/>
      <w:pPr>
        <w:ind w:left="360" w:hanging="360"/>
      </w:pPr>
      <w:rPr>
        <w:rFonts w:hint="default"/>
      </w:rPr>
    </w:lvl>
    <w:lvl w:ilvl="1">
      <w:start w:val="2"/>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FBE7B96"/>
    <w:multiLevelType w:val="multilevel"/>
    <w:tmpl w:val="F4AC056C"/>
    <w:lvl w:ilvl="0">
      <w:start w:val="4"/>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20423642"/>
    <w:multiLevelType w:val="multilevel"/>
    <w:tmpl w:val="AD5C4A50"/>
    <w:lvl w:ilvl="0">
      <w:start w:val="1"/>
      <w:numFmt w:val="decimal"/>
      <w:lvlText w:val="%1."/>
      <w:lvlJc w:val="left"/>
      <w:pPr>
        <w:ind w:left="360" w:hanging="360"/>
      </w:pPr>
      <w:rPr>
        <w:rFonts w:hint="default"/>
      </w:rPr>
    </w:lvl>
    <w:lvl w:ilvl="1">
      <w:start w:val="4"/>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443619D"/>
    <w:multiLevelType w:val="hybridMultilevel"/>
    <w:tmpl w:val="E5CAFA5E"/>
    <w:lvl w:ilvl="0" w:tplc="9D10EB38">
      <w:start w:val="1"/>
      <w:numFmt w:val="decimal"/>
      <w:lvlText w:val="[%1]"/>
      <w:lvlJc w:val="left"/>
      <w:pPr>
        <w:tabs>
          <w:tab w:val="num" w:pos="720"/>
        </w:tabs>
        <w:ind w:left="720" w:hanging="72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1">
    <w:nsid w:val="24C429C1"/>
    <w:multiLevelType w:val="hybridMultilevel"/>
    <w:tmpl w:val="C28E65BA"/>
    <w:lvl w:ilvl="0" w:tplc="9C8AFC66">
      <w:start w:val="1"/>
      <w:numFmt w:val="decimal"/>
      <w:lvlText w:val="Suggestion %1."/>
      <w:lvlJc w:val="left"/>
      <w:pPr>
        <w:ind w:left="72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F14D2E"/>
    <w:multiLevelType w:val="hybridMultilevel"/>
    <w:tmpl w:val="2E6A085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2683360E"/>
    <w:multiLevelType w:val="hybridMultilevel"/>
    <w:tmpl w:val="FB3A71D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CE04F7C"/>
    <w:multiLevelType w:val="hybridMultilevel"/>
    <w:tmpl w:val="DCDA28EC"/>
    <w:lvl w:ilvl="0" w:tplc="EA4CFB38">
      <w:start w:val="1"/>
      <w:numFmt w:val="decimal"/>
      <w:lvlText w:val="Recommendation %1."/>
      <w:lvlJc w:val="left"/>
      <w:pPr>
        <w:ind w:left="72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AF6E07"/>
    <w:multiLevelType w:val="hybridMultilevel"/>
    <w:tmpl w:val="DCDA28EC"/>
    <w:lvl w:ilvl="0" w:tplc="EA4CFB38">
      <w:start w:val="1"/>
      <w:numFmt w:val="decimal"/>
      <w:lvlText w:val="Recommendation %1."/>
      <w:lvlJc w:val="left"/>
      <w:pPr>
        <w:ind w:left="72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4D2195C"/>
    <w:multiLevelType w:val="multilevel"/>
    <w:tmpl w:val="CFDCDB64"/>
    <w:lvl w:ilvl="0">
      <w:start w:val="2"/>
      <w:numFmt w:val="decimal"/>
      <w:lvlText w:val="%1."/>
      <w:lvlJc w:val="left"/>
      <w:pPr>
        <w:ind w:left="360" w:hanging="360"/>
      </w:pPr>
      <w:rPr>
        <w:rFonts w:hint="default"/>
      </w:rPr>
    </w:lvl>
    <w:lvl w:ilvl="1">
      <w:start w:val="2"/>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374109F5"/>
    <w:multiLevelType w:val="hybridMultilevel"/>
    <w:tmpl w:val="7592DCE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88D2841"/>
    <w:multiLevelType w:val="hybridMultilevel"/>
    <w:tmpl w:val="A96E7DB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8D5054A"/>
    <w:multiLevelType w:val="hybridMultilevel"/>
    <w:tmpl w:val="DCDA28EC"/>
    <w:lvl w:ilvl="0" w:tplc="EA4CFB38">
      <w:start w:val="1"/>
      <w:numFmt w:val="decimal"/>
      <w:lvlText w:val="Recommendation %1."/>
      <w:lvlJc w:val="left"/>
      <w:pPr>
        <w:ind w:left="72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B9E6429"/>
    <w:multiLevelType w:val="hybridMultilevel"/>
    <w:tmpl w:val="3ED49FFE"/>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D7A27AE"/>
    <w:multiLevelType w:val="multilevel"/>
    <w:tmpl w:val="37C02472"/>
    <w:lvl w:ilvl="0">
      <w:start w:val="4"/>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40BE698D"/>
    <w:multiLevelType w:val="hybridMultilevel"/>
    <w:tmpl w:val="DCDA28EC"/>
    <w:lvl w:ilvl="0" w:tplc="EA4CFB38">
      <w:start w:val="1"/>
      <w:numFmt w:val="decimal"/>
      <w:lvlText w:val="Recommendation %1."/>
      <w:lvlJc w:val="left"/>
      <w:pPr>
        <w:ind w:left="72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58C599E"/>
    <w:multiLevelType w:val="multilevel"/>
    <w:tmpl w:val="6A2EFAF4"/>
    <w:lvl w:ilvl="0">
      <w:start w:val="1"/>
      <w:numFmt w:val="decimal"/>
      <w:lvlText w:val="%1."/>
      <w:lvlJc w:val="left"/>
      <w:pPr>
        <w:ind w:left="360" w:hanging="360"/>
      </w:pPr>
      <w:rPr>
        <w:rFonts w:hint="default"/>
      </w:rPr>
    </w:lvl>
    <w:lvl w:ilvl="1">
      <w:start w:val="5"/>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46F57B70"/>
    <w:multiLevelType w:val="hybridMultilevel"/>
    <w:tmpl w:val="C28E65BA"/>
    <w:lvl w:ilvl="0" w:tplc="9C8AFC66">
      <w:start w:val="1"/>
      <w:numFmt w:val="decimal"/>
      <w:lvlText w:val="Suggestion %1."/>
      <w:lvlJc w:val="left"/>
      <w:pPr>
        <w:ind w:left="72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D324F9B"/>
    <w:multiLevelType w:val="hybridMultilevel"/>
    <w:tmpl w:val="DCDA28EC"/>
    <w:lvl w:ilvl="0" w:tplc="EA4CFB38">
      <w:start w:val="1"/>
      <w:numFmt w:val="decimal"/>
      <w:lvlText w:val="Recommendation %1."/>
      <w:lvlJc w:val="left"/>
      <w:pPr>
        <w:ind w:left="72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409181E"/>
    <w:multiLevelType w:val="multilevel"/>
    <w:tmpl w:val="DA7A12F0"/>
    <w:styleLink w:val="Style1"/>
    <w:lvl w:ilvl="0">
      <w:start w:val="2"/>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553466D2"/>
    <w:multiLevelType w:val="hybridMultilevel"/>
    <w:tmpl w:val="DCDA28EC"/>
    <w:lvl w:ilvl="0" w:tplc="60E0F830">
      <w:start w:val="1"/>
      <w:numFmt w:val="decimal"/>
      <w:lvlText w:val="Recommendation %1."/>
      <w:lvlJc w:val="left"/>
      <w:pPr>
        <w:ind w:left="720" w:hanging="360"/>
      </w:pPr>
      <w:rPr>
        <w:rFonts w:hint="default"/>
        <w:b/>
        <w:i w:val="0"/>
        <w:color w:val="auto"/>
      </w:rPr>
    </w:lvl>
    <w:lvl w:ilvl="1" w:tplc="ED602CAA" w:tentative="1">
      <w:start w:val="1"/>
      <w:numFmt w:val="lowerLetter"/>
      <w:lvlText w:val="%2."/>
      <w:lvlJc w:val="left"/>
      <w:pPr>
        <w:ind w:left="1440" w:hanging="360"/>
      </w:pPr>
    </w:lvl>
    <w:lvl w:ilvl="2" w:tplc="CF2097A2" w:tentative="1">
      <w:start w:val="1"/>
      <w:numFmt w:val="lowerRoman"/>
      <w:lvlText w:val="%3."/>
      <w:lvlJc w:val="right"/>
      <w:pPr>
        <w:ind w:left="2160" w:hanging="180"/>
      </w:pPr>
    </w:lvl>
    <w:lvl w:ilvl="3" w:tplc="B776ABCE" w:tentative="1">
      <w:start w:val="1"/>
      <w:numFmt w:val="decimal"/>
      <w:lvlText w:val="%4."/>
      <w:lvlJc w:val="left"/>
      <w:pPr>
        <w:ind w:left="2880" w:hanging="360"/>
      </w:pPr>
    </w:lvl>
    <w:lvl w:ilvl="4" w:tplc="9C947B10" w:tentative="1">
      <w:start w:val="1"/>
      <w:numFmt w:val="lowerLetter"/>
      <w:lvlText w:val="%5."/>
      <w:lvlJc w:val="left"/>
      <w:pPr>
        <w:ind w:left="3600" w:hanging="360"/>
      </w:pPr>
    </w:lvl>
    <w:lvl w:ilvl="5" w:tplc="8228C40A" w:tentative="1">
      <w:start w:val="1"/>
      <w:numFmt w:val="lowerRoman"/>
      <w:lvlText w:val="%6."/>
      <w:lvlJc w:val="right"/>
      <w:pPr>
        <w:ind w:left="4320" w:hanging="180"/>
      </w:pPr>
    </w:lvl>
    <w:lvl w:ilvl="6" w:tplc="5756D636" w:tentative="1">
      <w:start w:val="1"/>
      <w:numFmt w:val="decimal"/>
      <w:lvlText w:val="%7."/>
      <w:lvlJc w:val="left"/>
      <w:pPr>
        <w:ind w:left="5040" w:hanging="360"/>
      </w:pPr>
    </w:lvl>
    <w:lvl w:ilvl="7" w:tplc="4DE6D190" w:tentative="1">
      <w:start w:val="1"/>
      <w:numFmt w:val="lowerLetter"/>
      <w:lvlText w:val="%8."/>
      <w:lvlJc w:val="left"/>
      <w:pPr>
        <w:ind w:left="5760" w:hanging="360"/>
      </w:pPr>
    </w:lvl>
    <w:lvl w:ilvl="8" w:tplc="29D682F6" w:tentative="1">
      <w:start w:val="1"/>
      <w:numFmt w:val="lowerRoman"/>
      <w:lvlText w:val="%9."/>
      <w:lvlJc w:val="right"/>
      <w:pPr>
        <w:ind w:left="6480" w:hanging="180"/>
      </w:pPr>
    </w:lvl>
  </w:abstractNum>
  <w:abstractNum w:abstractNumId="28">
    <w:nsid w:val="58DE07AF"/>
    <w:multiLevelType w:val="hybridMultilevel"/>
    <w:tmpl w:val="62A6F08A"/>
    <w:lvl w:ilvl="0" w:tplc="EA4CFB38">
      <w:start w:val="1"/>
      <w:numFmt w:val="decimal"/>
      <w:lvlText w:val="%1."/>
      <w:lvlJc w:val="left"/>
      <w:pPr>
        <w:ind w:left="644" w:hanging="360"/>
      </w:pPr>
      <w:rPr>
        <w:b w:val="0"/>
        <w:bCs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nsid w:val="5A27513F"/>
    <w:multiLevelType w:val="hybridMultilevel"/>
    <w:tmpl w:val="DCDA28EC"/>
    <w:lvl w:ilvl="0" w:tplc="76C252C2">
      <w:start w:val="1"/>
      <w:numFmt w:val="decimal"/>
      <w:lvlText w:val="Recommendation %1."/>
      <w:lvlJc w:val="left"/>
      <w:pPr>
        <w:ind w:left="72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EF23644"/>
    <w:multiLevelType w:val="hybridMultilevel"/>
    <w:tmpl w:val="11962E7C"/>
    <w:lvl w:ilvl="0" w:tplc="EA4CFB38">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1">
    <w:nsid w:val="62A5120E"/>
    <w:multiLevelType w:val="multilevel"/>
    <w:tmpl w:val="37C02472"/>
    <w:lvl w:ilvl="0">
      <w:start w:val="4"/>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6B83490D"/>
    <w:multiLevelType w:val="multilevel"/>
    <w:tmpl w:val="D5C0E5C6"/>
    <w:lvl w:ilvl="0">
      <w:start w:val="3"/>
      <w:numFmt w:val="decimal"/>
      <w:lvlText w:val="%1."/>
      <w:lvlJc w:val="left"/>
      <w:pPr>
        <w:ind w:left="360" w:hanging="360"/>
      </w:pPr>
      <w:rPr>
        <w:rFonts w:hint="default"/>
      </w:rPr>
    </w:lvl>
    <w:lvl w:ilvl="1">
      <w:start w:val="6"/>
      <w:numFmt w:val="decimal"/>
      <w:lvlText w:val="3.%2."/>
      <w:lvlJc w:val="left"/>
      <w:pPr>
        <w:ind w:left="1141"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6DC03805"/>
    <w:multiLevelType w:val="multilevel"/>
    <w:tmpl w:val="01A8EE4E"/>
    <w:lvl w:ilvl="0">
      <w:start w:val="3"/>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7029369E"/>
    <w:multiLevelType w:val="hybridMultilevel"/>
    <w:tmpl w:val="35CE8B70"/>
    <w:lvl w:ilvl="0" w:tplc="08090001">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70E25C79"/>
    <w:multiLevelType w:val="hybridMultilevel"/>
    <w:tmpl w:val="B72E05E2"/>
    <w:lvl w:ilvl="0" w:tplc="FFFFFFFF">
      <w:start w:val="1"/>
      <w:numFmt w:val="bullet"/>
      <w:lvlText w:val=""/>
      <w:lvlJc w:val="left"/>
      <w:pPr>
        <w:ind w:left="720" w:hanging="360"/>
      </w:pPr>
      <w:rPr>
        <w:rFonts w:ascii="Wingdings" w:hAnsi="Wingdings" w:hint="default"/>
      </w:rPr>
    </w:lvl>
    <w:lvl w:ilvl="1" w:tplc="9C308DD8"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nsid w:val="75686F14"/>
    <w:multiLevelType w:val="hybridMultilevel"/>
    <w:tmpl w:val="DCDA28EC"/>
    <w:lvl w:ilvl="0" w:tplc="08090005">
      <w:start w:val="1"/>
      <w:numFmt w:val="decimal"/>
      <w:lvlText w:val="Recommendation %1."/>
      <w:lvlJc w:val="left"/>
      <w:pPr>
        <w:ind w:left="720" w:hanging="360"/>
      </w:pPr>
      <w:rPr>
        <w:rFonts w:hint="default"/>
        <w:b/>
        <w:i w:val="0"/>
        <w:color w:val="auto"/>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37">
    <w:nsid w:val="77D9024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7CE246D5"/>
    <w:multiLevelType w:val="multilevel"/>
    <w:tmpl w:val="18DAE7C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9">
    <w:nsid w:val="7F11017F"/>
    <w:multiLevelType w:val="hybridMultilevel"/>
    <w:tmpl w:val="1D6AD95C"/>
    <w:lvl w:ilvl="0" w:tplc="0CCE946A">
      <w:start w:val="1"/>
      <w:numFmt w:val="bullet"/>
      <w:lvlText w:val=""/>
      <w:lvlJc w:val="left"/>
      <w:pPr>
        <w:ind w:left="720" w:hanging="360"/>
      </w:pPr>
      <w:rPr>
        <w:rFonts w:ascii="Symbol" w:hAnsi="Symbol" w:hint="default"/>
      </w:rPr>
    </w:lvl>
    <w:lvl w:ilvl="1" w:tplc="1AEAC9B8" w:tentative="1">
      <w:start w:val="1"/>
      <w:numFmt w:val="bullet"/>
      <w:lvlText w:val="o"/>
      <w:lvlJc w:val="left"/>
      <w:pPr>
        <w:ind w:left="1440" w:hanging="360"/>
      </w:pPr>
      <w:rPr>
        <w:rFonts w:ascii="Courier New" w:hAnsi="Courier New" w:cs="Courier New" w:hint="default"/>
      </w:rPr>
    </w:lvl>
    <w:lvl w:ilvl="2" w:tplc="0B701200" w:tentative="1">
      <w:start w:val="1"/>
      <w:numFmt w:val="bullet"/>
      <w:lvlText w:val=""/>
      <w:lvlJc w:val="left"/>
      <w:pPr>
        <w:ind w:left="2160" w:hanging="360"/>
      </w:pPr>
      <w:rPr>
        <w:rFonts w:ascii="Wingdings" w:hAnsi="Wingdings" w:hint="default"/>
      </w:rPr>
    </w:lvl>
    <w:lvl w:ilvl="3" w:tplc="0AD29F90" w:tentative="1">
      <w:start w:val="1"/>
      <w:numFmt w:val="bullet"/>
      <w:lvlText w:val=""/>
      <w:lvlJc w:val="left"/>
      <w:pPr>
        <w:ind w:left="2880" w:hanging="360"/>
      </w:pPr>
      <w:rPr>
        <w:rFonts w:ascii="Symbol" w:hAnsi="Symbol" w:hint="default"/>
      </w:rPr>
    </w:lvl>
    <w:lvl w:ilvl="4" w:tplc="F030F016" w:tentative="1">
      <w:start w:val="1"/>
      <w:numFmt w:val="bullet"/>
      <w:lvlText w:val="o"/>
      <w:lvlJc w:val="left"/>
      <w:pPr>
        <w:ind w:left="3600" w:hanging="360"/>
      </w:pPr>
      <w:rPr>
        <w:rFonts w:ascii="Courier New" w:hAnsi="Courier New" w:cs="Courier New" w:hint="default"/>
      </w:rPr>
    </w:lvl>
    <w:lvl w:ilvl="5" w:tplc="242E4AE0" w:tentative="1">
      <w:start w:val="1"/>
      <w:numFmt w:val="bullet"/>
      <w:lvlText w:val=""/>
      <w:lvlJc w:val="left"/>
      <w:pPr>
        <w:ind w:left="4320" w:hanging="360"/>
      </w:pPr>
      <w:rPr>
        <w:rFonts w:ascii="Wingdings" w:hAnsi="Wingdings" w:hint="default"/>
      </w:rPr>
    </w:lvl>
    <w:lvl w:ilvl="6" w:tplc="D18805E4" w:tentative="1">
      <w:start w:val="1"/>
      <w:numFmt w:val="bullet"/>
      <w:lvlText w:val=""/>
      <w:lvlJc w:val="left"/>
      <w:pPr>
        <w:ind w:left="5040" w:hanging="360"/>
      </w:pPr>
      <w:rPr>
        <w:rFonts w:ascii="Symbol" w:hAnsi="Symbol" w:hint="default"/>
      </w:rPr>
    </w:lvl>
    <w:lvl w:ilvl="7" w:tplc="76EA8CDE" w:tentative="1">
      <w:start w:val="1"/>
      <w:numFmt w:val="bullet"/>
      <w:lvlText w:val="o"/>
      <w:lvlJc w:val="left"/>
      <w:pPr>
        <w:ind w:left="5760" w:hanging="360"/>
      </w:pPr>
      <w:rPr>
        <w:rFonts w:ascii="Courier New" w:hAnsi="Courier New" w:cs="Courier New" w:hint="default"/>
      </w:rPr>
    </w:lvl>
    <w:lvl w:ilvl="8" w:tplc="991C7194"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28"/>
  </w:num>
  <w:num w:numId="4">
    <w:abstractNumId w:val="37"/>
  </w:num>
  <w:num w:numId="5">
    <w:abstractNumId w:val="29"/>
  </w:num>
  <w:num w:numId="6">
    <w:abstractNumId w:val="1"/>
  </w:num>
  <w:num w:numId="7">
    <w:abstractNumId w:val="7"/>
  </w:num>
  <w:num w:numId="8">
    <w:abstractNumId w:val="39"/>
  </w:num>
  <w:num w:numId="9">
    <w:abstractNumId w:val="19"/>
  </w:num>
  <w:num w:numId="10">
    <w:abstractNumId w:val="3"/>
  </w:num>
  <w:num w:numId="11">
    <w:abstractNumId w:val="12"/>
  </w:num>
  <w:num w:numId="12">
    <w:abstractNumId w:val="34"/>
  </w:num>
  <w:num w:numId="13">
    <w:abstractNumId w:val="17"/>
  </w:num>
  <w:num w:numId="14">
    <w:abstractNumId w:val="20"/>
  </w:num>
  <w:num w:numId="15">
    <w:abstractNumId w:val="18"/>
  </w:num>
  <w:num w:numId="16">
    <w:abstractNumId w:val="35"/>
  </w:num>
  <w:num w:numId="17">
    <w:abstractNumId w:val="30"/>
  </w:num>
  <w:num w:numId="18">
    <w:abstractNumId w:val="13"/>
  </w:num>
  <w:num w:numId="19">
    <w:abstractNumId w:val="38"/>
  </w:num>
  <w:num w:numId="2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4"/>
  </w:num>
  <w:num w:numId="35">
    <w:abstractNumId w:val="25"/>
  </w:num>
  <w:num w:numId="36">
    <w:abstractNumId w:val="11"/>
  </w:num>
  <w:num w:numId="37">
    <w:abstractNumId w:val="2"/>
  </w:num>
  <w:num w:numId="38">
    <w:abstractNumId w:val="24"/>
  </w:num>
  <w:num w:numId="39">
    <w:abstractNumId w:val="27"/>
  </w:num>
  <w:num w:numId="40">
    <w:abstractNumId w:val="15"/>
  </w:num>
  <w:num w:numId="41">
    <w:abstractNumId w:val="5"/>
  </w:num>
  <w:num w:numId="42">
    <w:abstractNumId w:val="14"/>
  </w:num>
  <w:num w:numId="43">
    <w:abstractNumId w:val="36"/>
  </w:num>
  <w:num w:numId="44">
    <w:abstractNumId w:val="26"/>
  </w:num>
  <w:num w:numId="45">
    <w:abstractNumId w:val="16"/>
  </w:num>
  <w:num w:numId="46">
    <w:abstractNumId w:val="33"/>
  </w:num>
  <w:num w:numId="47">
    <w:abstractNumId w:val="9"/>
  </w:num>
  <w:num w:numId="48">
    <w:abstractNumId w:val="23"/>
  </w:num>
  <w:num w:numId="49">
    <w:abstractNumId w:val="32"/>
  </w:num>
  <w:num w:numId="50">
    <w:abstractNumId w:val="21"/>
  </w:num>
  <w:num w:numId="51">
    <w:abstractNumId w:val="6"/>
  </w:num>
  <w:num w:numId="52">
    <w:abstractNumId w:val="31"/>
  </w:num>
  <w:num w:numId="53">
    <w:abstractNumId w:val="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425"/>
  <w:doNotHyphenateCaps/>
  <w:evenAndOddHeaders/>
  <w:drawingGridHorizontalSpacing w:val="120"/>
  <w:displayHorizontalDrawingGridEvery w:val="2"/>
  <w:displayVerticalDrawingGridEvery w:val="2"/>
  <w:noPunctuationKerning/>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eventsink" w:val="254185320"/>
  </w:docVars>
  <w:rsids>
    <w:rsidRoot w:val="009C19CB"/>
    <w:rsid w:val="0000058C"/>
    <w:rsid w:val="00000C28"/>
    <w:rsid w:val="00001150"/>
    <w:rsid w:val="00002252"/>
    <w:rsid w:val="00003B0B"/>
    <w:rsid w:val="0000582E"/>
    <w:rsid w:val="0000758B"/>
    <w:rsid w:val="00010CEB"/>
    <w:rsid w:val="000114AB"/>
    <w:rsid w:val="00011D6A"/>
    <w:rsid w:val="00011F97"/>
    <w:rsid w:val="00012113"/>
    <w:rsid w:val="00012940"/>
    <w:rsid w:val="00013251"/>
    <w:rsid w:val="000134C4"/>
    <w:rsid w:val="00013730"/>
    <w:rsid w:val="000142B3"/>
    <w:rsid w:val="000144A9"/>
    <w:rsid w:val="0001497E"/>
    <w:rsid w:val="00014FFC"/>
    <w:rsid w:val="000157CB"/>
    <w:rsid w:val="00016336"/>
    <w:rsid w:val="0001696C"/>
    <w:rsid w:val="00020777"/>
    <w:rsid w:val="00021507"/>
    <w:rsid w:val="00022833"/>
    <w:rsid w:val="0002324D"/>
    <w:rsid w:val="000238B3"/>
    <w:rsid w:val="00023C41"/>
    <w:rsid w:val="00024AF4"/>
    <w:rsid w:val="000253B0"/>
    <w:rsid w:val="00025605"/>
    <w:rsid w:val="000261E4"/>
    <w:rsid w:val="000306CD"/>
    <w:rsid w:val="00030DAB"/>
    <w:rsid w:val="000313E9"/>
    <w:rsid w:val="0003152A"/>
    <w:rsid w:val="0003200B"/>
    <w:rsid w:val="00032BAA"/>
    <w:rsid w:val="00033613"/>
    <w:rsid w:val="000338B2"/>
    <w:rsid w:val="00033AC5"/>
    <w:rsid w:val="00033F82"/>
    <w:rsid w:val="00034E35"/>
    <w:rsid w:val="00035552"/>
    <w:rsid w:val="00036275"/>
    <w:rsid w:val="000363CB"/>
    <w:rsid w:val="00036770"/>
    <w:rsid w:val="0003679C"/>
    <w:rsid w:val="00036D3A"/>
    <w:rsid w:val="0003708B"/>
    <w:rsid w:val="00040448"/>
    <w:rsid w:val="0004091C"/>
    <w:rsid w:val="00040990"/>
    <w:rsid w:val="00040C95"/>
    <w:rsid w:val="0004178E"/>
    <w:rsid w:val="0004311A"/>
    <w:rsid w:val="00043F2F"/>
    <w:rsid w:val="000446A6"/>
    <w:rsid w:val="00045899"/>
    <w:rsid w:val="00046A65"/>
    <w:rsid w:val="00046D59"/>
    <w:rsid w:val="0004786F"/>
    <w:rsid w:val="00051B2D"/>
    <w:rsid w:val="0005217E"/>
    <w:rsid w:val="000528A5"/>
    <w:rsid w:val="00052CF2"/>
    <w:rsid w:val="00052F27"/>
    <w:rsid w:val="00053512"/>
    <w:rsid w:val="00053A89"/>
    <w:rsid w:val="00053D68"/>
    <w:rsid w:val="000544E1"/>
    <w:rsid w:val="00054EEA"/>
    <w:rsid w:val="00055E71"/>
    <w:rsid w:val="000608BF"/>
    <w:rsid w:val="00060CF0"/>
    <w:rsid w:val="00060EB5"/>
    <w:rsid w:val="00062C75"/>
    <w:rsid w:val="00063B50"/>
    <w:rsid w:val="000642B7"/>
    <w:rsid w:val="00064386"/>
    <w:rsid w:val="00065B92"/>
    <w:rsid w:val="00065C68"/>
    <w:rsid w:val="0007010C"/>
    <w:rsid w:val="00070DF5"/>
    <w:rsid w:val="000715D8"/>
    <w:rsid w:val="000727E3"/>
    <w:rsid w:val="00072AD4"/>
    <w:rsid w:val="00072BF8"/>
    <w:rsid w:val="00074258"/>
    <w:rsid w:val="0007432A"/>
    <w:rsid w:val="00074671"/>
    <w:rsid w:val="00074EB9"/>
    <w:rsid w:val="00075BBE"/>
    <w:rsid w:val="000774E2"/>
    <w:rsid w:val="00077DE3"/>
    <w:rsid w:val="00077E63"/>
    <w:rsid w:val="000809FB"/>
    <w:rsid w:val="00080CF7"/>
    <w:rsid w:val="00081520"/>
    <w:rsid w:val="000816E1"/>
    <w:rsid w:val="00081AE7"/>
    <w:rsid w:val="0008253C"/>
    <w:rsid w:val="00082985"/>
    <w:rsid w:val="00083971"/>
    <w:rsid w:val="00083F62"/>
    <w:rsid w:val="000852BC"/>
    <w:rsid w:val="0008614B"/>
    <w:rsid w:val="00086CFF"/>
    <w:rsid w:val="00087AAD"/>
    <w:rsid w:val="00087C15"/>
    <w:rsid w:val="00087E21"/>
    <w:rsid w:val="0009026C"/>
    <w:rsid w:val="00090C0E"/>
    <w:rsid w:val="00091D98"/>
    <w:rsid w:val="00091F8B"/>
    <w:rsid w:val="000928C5"/>
    <w:rsid w:val="000929CB"/>
    <w:rsid w:val="00093CB3"/>
    <w:rsid w:val="0009426E"/>
    <w:rsid w:val="00094FD7"/>
    <w:rsid w:val="000951FA"/>
    <w:rsid w:val="00095916"/>
    <w:rsid w:val="00095DF2"/>
    <w:rsid w:val="00096CE3"/>
    <w:rsid w:val="00096D76"/>
    <w:rsid w:val="00097272"/>
    <w:rsid w:val="000975D4"/>
    <w:rsid w:val="000A0202"/>
    <w:rsid w:val="000A03C6"/>
    <w:rsid w:val="000A0C7F"/>
    <w:rsid w:val="000A1080"/>
    <w:rsid w:val="000A1B5B"/>
    <w:rsid w:val="000A20D5"/>
    <w:rsid w:val="000A3624"/>
    <w:rsid w:val="000A37FB"/>
    <w:rsid w:val="000A560A"/>
    <w:rsid w:val="000A60E9"/>
    <w:rsid w:val="000A6F2E"/>
    <w:rsid w:val="000A7918"/>
    <w:rsid w:val="000A7FD3"/>
    <w:rsid w:val="000B044C"/>
    <w:rsid w:val="000B0D8B"/>
    <w:rsid w:val="000B19A3"/>
    <w:rsid w:val="000B1F28"/>
    <w:rsid w:val="000B48E6"/>
    <w:rsid w:val="000B5B84"/>
    <w:rsid w:val="000B6786"/>
    <w:rsid w:val="000B67DD"/>
    <w:rsid w:val="000B72BA"/>
    <w:rsid w:val="000B7430"/>
    <w:rsid w:val="000B75E1"/>
    <w:rsid w:val="000B7BDC"/>
    <w:rsid w:val="000C00AF"/>
    <w:rsid w:val="000C0C86"/>
    <w:rsid w:val="000C1CD9"/>
    <w:rsid w:val="000C3341"/>
    <w:rsid w:val="000C7CD4"/>
    <w:rsid w:val="000D0A03"/>
    <w:rsid w:val="000D0A15"/>
    <w:rsid w:val="000D0B3A"/>
    <w:rsid w:val="000D0B5D"/>
    <w:rsid w:val="000D100B"/>
    <w:rsid w:val="000D237B"/>
    <w:rsid w:val="000D3B79"/>
    <w:rsid w:val="000D5A0D"/>
    <w:rsid w:val="000D70AE"/>
    <w:rsid w:val="000D7868"/>
    <w:rsid w:val="000E1747"/>
    <w:rsid w:val="000E191A"/>
    <w:rsid w:val="000E1FB3"/>
    <w:rsid w:val="000E22B8"/>
    <w:rsid w:val="000E23E9"/>
    <w:rsid w:val="000E2F08"/>
    <w:rsid w:val="000E3330"/>
    <w:rsid w:val="000E35FD"/>
    <w:rsid w:val="000E6FDC"/>
    <w:rsid w:val="000E7365"/>
    <w:rsid w:val="000E747B"/>
    <w:rsid w:val="000E7BE7"/>
    <w:rsid w:val="000F029D"/>
    <w:rsid w:val="000F0EEB"/>
    <w:rsid w:val="000F1427"/>
    <w:rsid w:val="000F3E79"/>
    <w:rsid w:val="000F4C98"/>
    <w:rsid w:val="000F57B7"/>
    <w:rsid w:val="000F643B"/>
    <w:rsid w:val="000F7CEE"/>
    <w:rsid w:val="000F7EA2"/>
    <w:rsid w:val="001008FD"/>
    <w:rsid w:val="00101A06"/>
    <w:rsid w:val="00102F78"/>
    <w:rsid w:val="00103A99"/>
    <w:rsid w:val="0010668F"/>
    <w:rsid w:val="00106818"/>
    <w:rsid w:val="00106B8E"/>
    <w:rsid w:val="0011060A"/>
    <w:rsid w:val="001115C6"/>
    <w:rsid w:val="00111A3B"/>
    <w:rsid w:val="00111B9A"/>
    <w:rsid w:val="00111DD0"/>
    <w:rsid w:val="001120A2"/>
    <w:rsid w:val="001126CB"/>
    <w:rsid w:val="001130EC"/>
    <w:rsid w:val="00114807"/>
    <w:rsid w:val="0011570F"/>
    <w:rsid w:val="00115B6D"/>
    <w:rsid w:val="001171F6"/>
    <w:rsid w:val="001203CC"/>
    <w:rsid w:val="001227AF"/>
    <w:rsid w:val="00123401"/>
    <w:rsid w:val="00123DE1"/>
    <w:rsid w:val="00124673"/>
    <w:rsid w:val="001256FA"/>
    <w:rsid w:val="00125B74"/>
    <w:rsid w:val="00125CF6"/>
    <w:rsid w:val="00125FC3"/>
    <w:rsid w:val="00126427"/>
    <w:rsid w:val="00126866"/>
    <w:rsid w:val="00126A45"/>
    <w:rsid w:val="00127CC2"/>
    <w:rsid w:val="00130779"/>
    <w:rsid w:val="00131AFF"/>
    <w:rsid w:val="00132DC9"/>
    <w:rsid w:val="00133B82"/>
    <w:rsid w:val="00133D91"/>
    <w:rsid w:val="00133E7E"/>
    <w:rsid w:val="00134427"/>
    <w:rsid w:val="00135575"/>
    <w:rsid w:val="00135DBD"/>
    <w:rsid w:val="00136D4B"/>
    <w:rsid w:val="001373B8"/>
    <w:rsid w:val="00137A72"/>
    <w:rsid w:val="00137F0F"/>
    <w:rsid w:val="001411F8"/>
    <w:rsid w:val="00141F0E"/>
    <w:rsid w:val="001427EA"/>
    <w:rsid w:val="00142CCF"/>
    <w:rsid w:val="00143724"/>
    <w:rsid w:val="001462E1"/>
    <w:rsid w:val="001465B2"/>
    <w:rsid w:val="00146F2C"/>
    <w:rsid w:val="00147288"/>
    <w:rsid w:val="001474FA"/>
    <w:rsid w:val="001474FE"/>
    <w:rsid w:val="00147896"/>
    <w:rsid w:val="00150369"/>
    <w:rsid w:val="00151978"/>
    <w:rsid w:val="00151994"/>
    <w:rsid w:val="0015243D"/>
    <w:rsid w:val="00152A70"/>
    <w:rsid w:val="00152CF8"/>
    <w:rsid w:val="00153E8C"/>
    <w:rsid w:val="001545AB"/>
    <w:rsid w:val="00154D09"/>
    <w:rsid w:val="00155A89"/>
    <w:rsid w:val="00155CC4"/>
    <w:rsid w:val="001566B9"/>
    <w:rsid w:val="00156B63"/>
    <w:rsid w:val="00157C1D"/>
    <w:rsid w:val="0016089D"/>
    <w:rsid w:val="00160F4D"/>
    <w:rsid w:val="00161FFE"/>
    <w:rsid w:val="001626F7"/>
    <w:rsid w:val="0016423B"/>
    <w:rsid w:val="00164900"/>
    <w:rsid w:val="00164E16"/>
    <w:rsid w:val="001672A0"/>
    <w:rsid w:val="001673E7"/>
    <w:rsid w:val="00167BBE"/>
    <w:rsid w:val="00171907"/>
    <w:rsid w:val="001728A8"/>
    <w:rsid w:val="001731E9"/>
    <w:rsid w:val="00173CCF"/>
    <w:rsid w:val="00173EBA"/>
    <w:rsid w:val="00174CD4"/>
    <w:rsid w:val="00177A99"/>
    <w:rsid w:val="00177F1D"/>
    <w:rsid w:val="0018193B"/>
    <w:rsid w:val="00181ACC"/>
    <w:rsid w:val="00183984"/>
    <w:rsid w:val="001845F0"/>
    <w:rsid w:val="0018481B"/>
    <w:rsid w:val="00185068"/>
    <w:rsid w:val="001850B7"/>
    <w:rsid w:val="00186207"/>
    <w:rsid w:val="001868D5"/>
    <w:rsid w:val="00187666"/>
    <w:rsid w:val="0018793D"/>
    <w:rsid w:val="00191300"/>
    <w:rsid w:val="001915EF"/>
    <w:rsid w:val="00191A70"/>
    <w:rsid w:val="0019272E"/>
    <w:rsid w:val="00193EB8"/>
    <w:rsid w:val="00194209"/>
    <w:rsid w:val="001959B0"/>
    <w:rsid w:val="001966B7"/>
    <w:rsid w:val="001968CA"/>
    <w:rsid w:val="001A1208"/>
    <w:rsid w:val="001A249B"/>
    <w:rsid w:val="001A4CA0"/>
    <w:rsid w:val="001A5225"/>
    <w:rsid w:val="001A665D"/>
    <w:rsid w:val="001A6736"/>
    <w:rsid w:val="001A6D57"/>
    <w:rsid w:val="001A7950"/>
    <w:rsid w:val="001A7DA5"/>
    <w:rsid w:val="001A7DF2"/>
    <w:rsid w:val="001B1561"/>
    <w:rsid w:val="001B1FB2"/>
    <w:rsid w:val="001B2229"/>
    <w:rsid w:val="001B31B7"/>
    <w:rsid w:val="001B339F"/>
    <w:rsid w:val="001B4457"/>
    <w:rsid w:val="001B4AF5"/>
    <w:rsid w:val="001B4DD4"/>
    <w:rsid w:val="001B5DF1"/>
    <w:rsid w:val="001B6403"/>
    <w:rsid w:val="001B7848"/>
    <w:rsid w:val="001B78B5"/>
    <w:rsid w:val="001C099B"/>
    <w:rsid w:val="001C1E07"/>
    <w:rsid w:val="001C1F6A"/>
    <w:rsid w:val="001C2C75"/>
    <w:rsid w:val="001C30DE"/>
    <w:rsid w:val="001C5A87"/>
    <w:rsid w:val="001C6631"/>
    <w:rsid w:val="001C6747"/>
    <w:rsid w:val="001C724D"/>
    <w:rsid w:val="001C7A10"/>
    <w:rsid w:val="001D207A"/>
    <w:rsid w:val="001D2817"/>
    <w:rsid w:val="001D4D9A"/>
    <w:rsid w:val="001D5393"/>
    <w:rsid w:val="001D59CD"/>
    <w:rsid w:val="001D616C"/>
    <w:rsid w:val="001D6238"/>
    <w:rsid w:val="001D7F79"/>
    <w:rsid w:val="001E048E"/>
    <w:rsid w:val="001E3868"/>
    <w:rsid w:val="001E58D8"/>
    <w:rsid w:val="001E5C05"/>
    <w:rsid w:val="001E69B1"/>
    <w:rsid w:val="001E765C"/>
    <w:rsid w:val="001F0282"/>
    <w:rsid w:val="001F02CD"/>
    <w:rsid w:val="001F09EA"/>
    <w:rsid w:val="001F0CDD"/>
    <w:rsid w:val="001F367E"/>
    <w:rsid w:val="001F41E8"/>
    <w:rsid w:val="001F5575"/>
    <w:rsid w:val="001F5A9A"/>
    <w:rsid w:val="001F61E9"/>
    <w:rsid w:val="00200B2D"/>
    <w:rsid w:val="00201057"/>
    <w:rsid w:val="0020148B"/>
    <w:rsid w:val="00201B92"/>
    <w:rsid w:val="00203832"/>
    <w:rsid w:val="00203A07"/>
    <w:rsid w:val="00204A5B"/>
    <w:rsid w:val="0020505C"/>
    <w:rsid w:val="002053AB"/>
    <w:rsid w:val="0020640C"/>
    <w:rsid w:val="00207A0F"/>
    <w:rsid w:val="00207DD1"/>
    <w:rsid w:val="00210018"/>
    <w:rsid w:val="002107BE"/>
    <w:rsid w:val="00210A90"/>
    <w:rsid w:val="00211E18"/>
    <w:rsid w:val="00212B75"/>
    <w:rsid w:val="00212C1A"/>
    <w:rsid w:val="002131F0"/>
    <w:rsid w:val="00214FC5"/>
    <w:rsid w:val="00215356"/>
    <w:rsid w:val="00217259"/>
    <w:rsid w:val="00217CD6"/>
    <w:rsid w:val="0022204E"/>
    <w:rsid w:val="00222982"/>
    <w:rsid w:val="00222E98"/>
    <w:rsid w:val="002240E2"/>
    <w:rsid w:val="002248FE"/>
    <w:rsid w:val="002266BB"/>
    <w:rsid w:val="0022724A"/>
    <w:rsid w:val="002302B9"/>
    <w:rsid w:val="002309CF"/>
    <w:rsid w:val="00231084"/>
    <w:rsid w:val="002320BC"/>
    <w:rsid w:val="0023421C"/>
    <w:rsid w:val="002414C9"/>
    <w:rsid w:val="00241EDA"/>
    <w:rsid w:val="002436BE"/>
    <w:rsid w:val="00243BA4"/>
    <w:rsid w:val="00243F22"/>
    <w:rsid w:val="00245C8C"/>
    <w:rsid w:val="00246808"/>
    <w:rsid w:val="00246827"/>
    <w:rsid w:val="002469CA"/>
    <w:rsid w:val="00246EA7"/>
    <w:rsid w:val="0024727E"/>
    <w:rsid w:val="00247E43"/>
    <w:rsid w:val="00252713"/>
    <w:rsid w:val="0025342D"/>
    <w:rsid w:val="002538AA"/>
    <w:rsid w:val="00254664"/>
    <w:rsid w:val="00255ED9"/>
    <w:rsid w:val="00256192"/>
    <w:rsid w:val="00256905"/>
    <w:rsid w:val="0025721A"/>
    <w:rsid w:val="00257A1F"/>
    <w:rsid w:val="00262213"/>
    <w:rsid w:val="00262F2A"/>
    <w:rsid w:val="00263699"/>
    <w:rsid w:val="002637AA"/>
    <w:rsid w:val="002648A9"/>
    <w:rsid w:val="00264989"/>
    <w:rsid w:val="00265E6C"/>
    <w:rsid w:val="00266448"/>
    <w:rsid w:val="0027081C"/>
    <w:rsid w:val="0027157E"/>
    <w:rsid w:val="002720B7"/>
    <w:rsid w:val="0027239F"/>
    <w:rsid w:val="00272850"/>
    <w:rsid w:val="00272BAD"/>
    <w:rsid w:val="002736A9"/>
    <w:rsid w:val="00273BA8"/>
    <w:rsid w:val="00274ADD"/>
    <w:rsid w:val="00274D47"/>
    <w:rsid w:val="00275BA9"/>
    <w:rsid w:val="002779F2"/>
    <w:rsid w:val="00280236"/>
    <w:rsid w:val="002824EE"/>
    <w:rsid w:val="0028293B"/>
    <w:rsid w:val="00282F21"/>
    <w:rsid w:val="00282FF7"/>
    <w:rsid w:val="002844C5"/>
    <w:rsid w:val="00284522"/>
    <w:rsid w:val="0028458C"/>
    <w:rsid w:val="00284F61"/>
    <w:rsid w:val="002867D4"/>
    <w:rsid w:val="00286938"/>
    <w:rsid w:val="00287209"/>
    <w:rsid w:val="00287827"/>
    <w:rsid w:val="00287E30"/>
    <w:rsid w:val="002904E0"/>
    <w:rsid w:val="00290657"/>
    <w:rsid w:val="00290BB9"/>
    <w:rsid w:val="00292378"/>
    <w:rsid w:val="00292C99"/>
    <w:rsid w:val="002938FB"/>
    <w:rsid w:val="00293D94"/>
    <w:rsid w:val="00295D77"/>
    <w:rsid w:val="00296A59"/>
    <w:rsid w:val="002A226B"/>
    <w:rsid w:val="002A320D"/>
    <w:rsid w:val="002A4768"/>
    <w:rsid w:val="002A4DC0"/>
    <w:rsid w:val="002A5F2C"/>
    <w:rsid w:val="002A635C"/>
    <w:rsid w:val="002A65C7"/>
    <w:rsid w:val="002A7D77"/>
    <w:rsid w:val="002B04B5"/>
    <w:rsid w:val="002B0BF3"/>
    <w:rsid w:val="002B0DD1"/>
    <w:rsid w:val="002B1692"/>
    <w:rsid w:val="002B200C"/>
    <w:rsid w:val="002B2D10"/>
    <w:rsid w:val="002B2ECF"/>
    <w:rsid w:val="002B36F8"/>
    <w:rsid w:val="002B4041"/>
    <w:rsid w:val="002B4B01"/>
    <w:rsid w:val="002B4B61"/>
    <w:rsid w:val="002B4C9A"/>
    <w:rsid w:val="002B5E36"/>
    <w:rsid w:val="002B6F60"/>
    <w:rsid w:val="002C0750"/>
    <w:rsid w:val="002C0C74"/>
    <w:rsid w:val="002C1D68"/>
    <w:rsid w:val="002C21BC"/>
    <w:rsid w:val="002C2672"/>
    <w:rsid w:val="002D0DA5"/>
    <w:rsid w:val="002D1A82"/>
    <w:rsid w:val="002D1E49"/>
    <w:rsid w:val="002D1E52"/>
    <w:rsid w:val="002D2241"/>
    <w:rsid w:val="002D379D"/>
    <w:rsid w:val="002D4100"/>
    <w:rsid w:val="002D56AB"/>
    <w:rsid w:val="002D6DA7"/>
    <w:rsid w:val="002D7305"/>
    <w:rsid w:val="002E0EEE"/>
    <w:rsid w:val="002E0FD3"/>
    <w:rsid w:val="002E119A"/>
    <w:rsid w:val="002E19C1"/>
    <w:rsid w:val="002E33C4"/>
    <w:rsid w:val="002E36AC"/>
    <w:rsid w:val="002E5385"/>
    <w:rsid w:val="002E5C47"/>
    <w:rsid w:val="002E6681"/>
    <w:rsid w:val="002E79A4"/>
    <w:rsid w:val="002E7D9E"/>
    <w:rsid w:val="002F0ACB"/>
    <w:rsid w:val="002F100F"/>
    <w:rsid w:val="002F13BE"/>
    <w:rsid w:val="002F20FA"/>
    <w:rsid w:val="002F2186"/>
    <w:rsid w:val="002F3570"/>
    <w:rsid w:val="002F366D"/>
    <w:rsid w:val="002F46D3"/>
    <w:rsid w:val="002F4CA9"/>
    <w:rsid w:val="002F5BE2"/>
    <w:rsid w:val="002F7CB6"/>
    <w:rsid w:val="003003FB"/>
    <w:rsid w:val="00303A38"/>
    <w:rsid w:val="00305BB2"/>
    <w:rsid w:val="00307414"/>
    <w:rsid w:val="00311A8B"/>
    <w:rsid w:val="003126B0"/>
    <w:rsid w:val="003157F6"/>
    <w:rsid w:val="00316C87"/>
    <w:rsid w:val="00317E8C"/>
    <w:rsid w:val="003205A3"/>
    <w:rsid w:val="00321B9B"/>
    <w:rsid w:val="00321E0B"/>
    <w:rsid w:val="00321F47"/>
    <w:rsid w:val="0032206C"/>
    <w:rsid w:val="0032557B"/>
    <w:rsid w:val="00325902"/>
    <w:rsid w:val="00325DC1"/>
    <w:rsid w:val="00326952"/>
    <w:rsid w:val="00327340"/>
    <w:rsid w:val="003274A2"/>
    <w:rsid w:val="0032764D"/>
    <w:rsid w:val="00330119"/>
    <w:rsid w:val="00331F3C"/>
    <w:rsid w:val="00332959"/>
    <w:rsid w:val="00332CE5"/>
    <w:rsid w:val="003335D0"/>
    <w:rsid w:val="00333897"/>
    <w:rsid w:val="00334928"/>
    <w:rsid w:val="00334F49"/>
    <w:rsid w:val="003363D1"/>
    <w:rsid w:val="00336426"/>
    <w:rsid w:val="00337935"/>
    <w:rsid w:val="00342080"/>
    <w:rsid w:val="00342894"/>
    <w:rsid w:val="00343B77"/>
    <w:rsid w:val="00344AFD"/>
    <w:rsid w:val="0034531A"/>
    <w:rsid w:val="003454B3"/>
    <w:rsid w:val="00346544"/>
    <w:rsid w:val="00346A3A"/>
    <w:rsid w:val="00347745"/>
    <w:rsid w:val="003478E9"/>
    <w:rsid w:val="00350E1B"/>
    <w:rsid w:val="00351B82"/>
    <w:rsid w:val="00351F70"/>
    <w:rsid w:val="003525AB"/>
    <w:rsid w:val="00353E42"/>
    <w:rsid w:val="003544DE"/>
    <w:rsid w:val="00354B4B"/>
    <w:rsid w:val="003560A3"/>
    <w:rsid w:val="0035712C"/>
    <w:rsid w:val="00357310"/>
    <w:rsid w:val="0036155F"/>
    <w:rsid w:val="00362476"/>
    <w:rsid w:val="00362AD6"/>
    <w:rsid w:val="003647F1"/>
    <w:rsid w:val="003675F9"/>
    <w:rsid w:val="00367666"/>
    <w:rsid w:val="00367D5A"/>
    <w:rsid w:val="00371863"/>
    <w:rsid w:val="00372872"/>
    <w:rsid w:val="003728D1"/>
    <w:rsid w:val="003729FF"/>
    <w:rsid w:val="00374810"/>
    <w:rsid w:val="00376116"/>
    <w:rsid w:val="003765BA"/>
    <w:rsid w:val="003769AF"/>
    <w:rsid w:val="00376ED4"/>
    <w:rsid w:val="0037717D"/>
    <w:rsid w:val="00381FB5"/>
    <w:rsid w:val="003822FA"/>
    <w:rsid w:val="00384875"/>
    <w:rsid w:val="00384884"/>
    <w:rsid w:val="00384D25"/>
    <w:rsid w:val="00384FBC"/>
    <w:rsid w:val="003857C1"/>
    <w:rsid w:val="003860CB"/>
    <w:rsid w:val="0039348A"/>
    <w:rsid w:val="003937E6"/>
    <w:rsid w:val="00395187"/>
    <w:rsid w:val="003953CD"/>
    <w:rsid w:val="00395822"/>
    <w:rsid w:val="00395B96"/>
    <w:rsid w:val="00396646"/>
    <w:rsid w:val="00396D88"/>
    <w:rsid w:val="00396E4F"/>
    <w:rsid w:val="003A2E80"/>
    <w:rsid w:val="003A3206"/>
    <w:rsid w:val="003A3DF4"/>
    <w:rsid w:val="003A48E8"/>
    <w:rsid w:val="003A5437"/>
    <w:rsid w:val="003A6714"/>
    <w:rsid w:val="003A7401"/>
    <w:rsid w:val="003A7528"/>
    <w:rsid w:val="003A7927"/>
    <w:rsid w:val="003B29DF"/>
    <w:rsid w:val="003B461C"/>
    <w:rsid w:val="003B51FF"/>
    <w:rsid w:val="003B5CA2"/>
    <w:rsid w:val="003B6A8D"/>
    <w:rsid w:val="003B6AAD"/>
    <w:rsid w:val="003B7336"/>
    <w:rsid w:val="003B7C06"/>
    <w:rsid w:val="003C03A8"/>
    <w:rsid w:val="003C2DBD"/>
    <w:rsid w:val="003C3048"/>
    <w:rsid w:val="003C374D"/>
    <w:rsid w:val="003C3BC1"/>
    <w:rsid w:val="003C4AAE"/>
    <w:rsid w:val="003C4AFD"/>
    <w:rsid w:val="003C6150"/>
    <w:rsid w:val="003C689E"/>
    <w:rsid w:val="003C71BA"/>
    <w:rsid w:val="003C757E"/>
    <w:rsid w:val="003D3315"/>
    <w:rsid w:val="003D366F"/>
    <w:rsid w:val="003D42B7"/>
    <w:rsid w:val="003D44C8"/>
    <w:rsid w:val="003D48A0"/>
    <w:rsid w:val="003D5419"/>
    <w:rsid w:val="003D69FA"/>
    <w:rsid w:val="003E09FE"/>
    <w:rsid w:val="003E0AD7"/>
    <w:rsid w:val="003E1EA7"/>
    <w:rsid w:val="003E2633"/>
    <w:rsid w:val="003E2719"/>
    <w:rsid w:val="003E3065"/>
    <w:rsid w:val="003E3557"/>
    <w:rsid w:val="003E461B"/>
    <w:rsid w:val="003E6778"/>
    <w:rsid w:val="003E7600"/>
    <w:rsid w:val="003E7617"/>
    <w:rsid w:val="003F17D8"/>
    <w:rsid w:val="003F3B5F"/>
    <w:rsid w:val="003F47E7"/>
    <w:rsid w:val="003F4F9B"/>
    <w:rsid w:val="003F5017"/>
    <w:rsid w:val="003F52E3"/>
    <w:rsid w:val="003F5A90"/>
    <w:rsid w:val="003F5FAB"/>
    <w:rsid w:val="003F6141"/>
    <w:rsid w:val="003F6ADC"/>
    <w:rsid w:val="003F73D6"/>
    <w:rsid w:val="00401D46"/>
    <w:rsid w:val="00401F3E"/>
    <w:rsid w:val="004020DC"/>
    <w:rsid w:val="004025B5"/>
    <w:rsid w:val="00402A2D"/>
    <w:rsid w:val="00403BFD"/>
    <w:rsid w:val="00403ECC"/>
    <w:rsid w:val="0040400E"/>
    <w:rsid w:val="0040410B"/>
    <w:rsid w:val="00404A54"/>
    <w:rsid w:val="00405502"/>
    <w:rsid w:val="00405545"/>
    <w:rsid w:val="00405BB1"/>
    <w:rsid w:val="0040742E"/>
    <w:rsid w:val="004109CA"/>
    <w:rsid w:val="00411452"/>
    <w:rsid w:val="0041188A"/>
    <w:rsid w:val="0041222B"/>
    <w:rsid w:val="0041224C"/>
    <w:rsid w:val="00412E6B"/>
    <w:rsid w:val="00413569"/>
    <w:rsid w:val="00413B5B"/>
    <w:rsid w:val="0041599B"/>
    <w:rsid w:val="0042072D"/>
    <w:rsid w:val="00420F8B"/>
    <w:rsid w:val="00424CB8"/>
    <w:rsid w:val="004255A3"/>
    <w:rsid w:val="004258D2"/>
    <w:rsid w:val="0042690A"/>
    <w:rsid w:val="0042769A"/>
    <w:rsid w:val="004278F8"/>
    <w:rsid w:val="00427FAE"/>
    <w:rsid w:val="00430BB7"/>
    <w:rsid w:val="00430D18"/>
    <w:rsid w:val="0043196D"/>
    <w:rsid w:val="00432C50"/>
    <w:rsid w:val="00436E27"/>
    <w:rsid w:val="00436F3A"/>
    <w:rsid w:val="004370D0"/>
    <w:rsid w:val="00437CEB"/>
    <w:rsid w:val="00437CEC"/>
    <w:rsid w:val="004409C4"/>
    <w:rsid w:val="0044185E"/>
    <w:rsid w:val="00442BCE"/>
    <w:rsid w:val="00442C28"/>
    <w:rsid w:val="00444B09"/>
    <w:rsid w:val="00444DBB"/>
    <w:rsid w:val="00444F5A"/>
    <w:rsid w:val="00446793"/>
    <w:rsid w:val="00446809"/>
    <w:rsid w:val="00446F87"/>
    <w:rsid w:val="004505C2"/>
    <w:rsid w:val="004507E0"/>
    <w:rsid w:val="00451091"/>
    <w:rsid w:val="0045197B"/>
    <w:rsid w:val="00452134"/>
    <w:rsid w:val="00453A09"/>
    <w:rsid w:val="004554F9"/>
    <w:rsid w:val="00455850"/>
    <w:rsid w:val="004561C8"/>
    <w:rsid w:val="00456A17"/>
    <w:rsid w:val="00456E8E"/>
    <w:rsid w:val="00457541"/>
    <w:rsid w:val="00457DA4"/>
    <w:rsid w:val="004607F6"/>
    <w:rsid w:val="00461721"/>
    <w:rsid w:val="00461E23"/>
    <w:rsid w:val="00462291"/>
    <w:rsid w:val="00462356"/>
    <w:rsid w:val="00462AC6"/>
    <w:rsid w:val="00462C10"/>
    <w:rsid w:val="00463151"/>
    <w:rsid w:val="00464681"/>
    <w:rsid w:val="00465D5C"/>
    <w:rsid w:val="00466237"/>
    <w:rsid w:val="004662E0"/>
    <w:rsid w:val="00466C9A"/>
    <w:rsid w:val="004674A4"/>
    <w:rsid w:val="00470A81"/>
    <w:rsid w:val="00471084"/>
    <w:rsid w:val="00471196"/>
    <w:rsid w:val="0047191A"/>
    <w:rsid w:val="00471B59"/>
    <w:rsid w:val="00473FB6"/>
    <w:rsid w:val="00474076"/>
    <w:rsid w:val="00475DB5"/>
    <w:rsid w:val="00476D28"/>
    <w:rsid w:val="00477913"/>
    <w:rsid w:val="0048031C"/>
    <w:rsid w:val="00480458"/>
    <w:rsid w:val="004812CB"/>
    <w:rsid w:val="00482440"/>
    <w:rsid w:val="00482ED9"/>
    <w:rsid w:val="00483022"/>
    <w:rsid w:val="00483037"/>
    <w:rsid w:val="004832C6"/>
    <w:rsid w:val="00484315"/>
    <w:rsid w:val="00485DEB"/>
    <w:rsid w:val="00487152"/>
    <w:rsid w:val="004871DB"/>
    <w:rsid w:val="00487490"/>
    <w:rsid w:val="00490824"/>
    <w:rsid w:val="00490BC8"/>
    <w:rsid w:val="004919F7"/>
    <w:rsid w:val="004936B1"/>
    <w:rsid w:val="004943CA"/>
    <w:rsid w:val="00494DA7"/>
    <w:rsid w:val="0049514D"/>
    <w:rsid w:val="00495E60"/>
    <w:rsid w:val="004960FB"/>
    <w:rsid w:val="00496935"/>
    <w:rsid w:val="00497D69"/>
    <w:rsid w:val="004A06B3"/>
    <w:rsid w:val="004A080F"/>
    <w:rsid w:val="004A1A6C"/>
    <w:rsid w:val="004A1CD7"/>
    <w:rsid w:val="004A246C"/>
    <w:rsid w:val="004A33F6"/>
    <w:rsid w:val="004A34C2"/>
    <w:rsid w:val="004A5986"/>
    <w:rsid w:val="004A639C"/>
    <w:rsid w:val="004A64AF"/>
    <w:rsid w:val="004A68B8"/>
    <w:rsid w:val="004A6B8D"/>
    <w:rsid w:val="004A7393"/>
    <w:rsid w:val="004B0E9B"/>
    <w:rsid w:val="004B16AA"/>
    <w:rsid w:val="004B1E6B"/>
    <w:rsid w:val="004B24EC"/>
    <w:rsid w:val="004B2B33"/>
    <w:rsid w:val="004B2CF0"/>
    <w:rsid w:val="004B2DB2"/>
    <w:rsid w:val="004B4AA3"/>
    <w:rsid w:val="004B5547"/>
    <w:rsid w:val="004B58B8"/>
    <w:rsid w:val="004B7F60"/>
    <w:rsid w:val="004C0B4E"/>
    <w:rsid w:val="004C1347"/>
    <w:rsid w:val="004C1A4C"/>
    <w:rsid w:val="004C1B1A"/>
    <w:rsid w:val="004C1B58"/>
    <w:rsid w:val="004C2E95"/>
    <w:rsid w:val="004C37D5"/>
    <w:rsid w:val="004C3E7B"/>
    <w:rsid w:val="004C644D"/>
    <w:rsid w:val="004C6511"/>
    <w:rsid w:val="004C6E9B"/>
    <w:rsid w:val="004C7A5A"/>
    <w:rsid w:val="004D00F4"/>
    <w:rsid w:val="004D0364"/>
    <w:rsid w:val="004D08DA"/>
    <w:rsid w:val="004D0CC8"/>
    <w:rsid w:val="004D0F1B"/>
    <w:rsid w:val="004D13FD"/>
    <w:rsid w:val="004D1568"/>
    <w:rsid w:val="004D2FDF"/>
    <w:rsid w:val="004D3865"/>
    <w:rsid w:val="004D4624"/>
    <w:rsid w:val="004D477E"/>
    <w:rsid w:val="004D497A"/>
    <w:rsid w:val="004D4D26"/>
    <w:rsid w:val="004D4E7A"/>
    <w:rsid w:val="004D5211"/>
    <w:rsid w:val="004D67FF"/>
    <w:rsid w:val="004D71FD"/>
    <w:rsid w:val="004D74F1"/>
    <w:rsid w:val="004D7507"/>
    <w:rsid w:val="004D7815"/>
    <w:rsid w:val="004D7C95"/>
    <w:rsid w:val="004E2A86"/>
    <w:rsid w:val="004E328B"/>
    <w:rsid w:val="004E33CD"/>
    <w:rsid w:val="004E5198"/>
    <w:rsid w:val="004E6704"/>
    <w:rsid w:val="004E6BB6"/>
    <w:rsid w:val="004E70DA"/>
    <w:rsid w:val="004E7435"/>
    <w:rsid w:val="004F1798"/>
    <w:rsid w:val="004F1E68"/>
    <w:rsid w:val="004F218F"/>
    <w:rsid w:val="004F31DD"/>
    <w:rsid w:val="004F3587"/>
    <w:rsid w:val="004F390F"/>
    <w:rsid w:val="004F51D8"/>
    <w:rsid w:val="004F6C69"/>
    <w:rsid w:val="00500A41"/>
    <w:rsid w:val="0050274E"/>
    <w:rsid w:val="00503412"/>
    <w:rsid w:val="00503D84"/>
    <w:rsid w:val="00503E72"/>
    <w:rsid w:val="0050504B"/>
    <w:rsid w:val="00506052"/>
    <w:rsid w:val="00506F28"/>
    <w:rsid w:val="00506F32"/>
    <w:rsid w:val="005073D4"/>
    <w:rsid w:val="00507501"/>
    <w:rsid w:val="00507AC3"/>
    <w:rsid w:val="005109EA"/>
    <w:rsid w:val="005117D3"/>
    <w:rsid w:val="00512656"/>
    <w:rsid w:val="00512910"/>
    <w:rsid w:val="00512AAE"/>
    <w:rsid w:val="00512E38"/>
    <w:rsid w:val="00512F24"/>
    <w:rsid w:val="00513191"/>
    <w:rsid w:val="005131AB"/>
    <w:rsid w:val="005136DC"/>
    <w:rsid w:val="00513ABA"/>
    <w:rsid w:val="005144A1"/>
    <w:rsid w:val="00515F22"/>
    <w:rsid w:val="00516BAC"/>
    <w:rsid w:val="00516F0E"/>
    <w:rsid w:val="00517368"/>
    <w:rsid w:val="0051782C"/>
    <w:rsid w:val="00523BED"/>
    <w:rsid w:val="00523EB8"/>
    <w:rsid w:val="0052482A"/>
    <w:rsid w:val="005254BE"/>
    <w:rsid w:val="00525B70"/>
    <w:rsid w:val="00525D12"/>
    <w:rsid w:val="0052632C"/>
    <w:rsid w:val="005267C7"/>
    <w:rsid w:val="0053013B"/>
    <w:rsid w:val="00530E4D"/>
    <w:rsid w:val="00531041"/>
    <w:rsid w:val="0053105C"/>
    <w:rsid w:val="00531126"/>
    <w:rsid w:val="00531ED4"/>
    <w:rsid w:val="00532039"/>
    <w:rsid w:val="0053354B"/>
    <w:rsid w:val="00533565"/>
    <w:rsid w:val="00533AB8"/>
    <w:rsid w:val="00533C07"/>
    <w:rsid w:val="00533DD5"/>
    <w:rsid w:val="00534476"/>
    <w:rsid w:val="00535629"/>
    <w:rsid w:val="005358E8"/>
    <w:rsid w:val="00536497"/>
    <w:rsid w:val="00536605"/>
    <w:rsid w:val="0053668C"/>
    <w:rsid w:val="0053748B"/>
    <w:rsid w:val="00537B89"/>
    <w:rsid w:val="00540DC2"/>
    <w:rsid w:val="00543429"/>
    <w:rsid w:val="00543E4D"/>
    <w:rsid w:val="00545DD0"/>
    <w:rsid w:val="00546378"/>
    <w:rsid w:val="00547A18"/>
    <w:rsid w:val="005502BF"/>
    <w:rsid w:val="005502CB"/>
    <w:rsid w:val="00551581"/>
    <w:rsid w:val="00551FFC"/>
    <w:rsid w:val="005521D9"/>
    <w:rsid w:val="005528D2"/>
    <w:rsid w:val="005547F3"/>
    <w:rsid w:val="00556EF0"/>
    <w:rsid w:val="00560117"/>
    <w:rsid w:val="005604EF"/>
    <w:rsid w:val="00561A41"/>
    <w:rsid w:val="00561E2B"/>
    <w:rsid w:val="005651AD"/>
    <w:rsid w:val="00566565"/>
    <w:rsid w:val="005672D8"/>
    <w:rsid w:val="00570DAE"/>
    <w:rsid w:val="005712FD"/>
    <w:rsid w:val="00571456"/>
    <w:rsid w:val="00571474"/>
    <w:rsid w:val="00571838"/>
    <w:rsid w:val="00572CF7"/>
    <w:rsid w:val="005737E4"/>
    <w:rsid w:val="00574A63"/>
    <w:rsid w:val="00574C02"/>
    <w:rsid w:val="00575C52"/>
    <w:rsid w:val="00576B2D"/>
    <w:rsid w:val="00576B58"/>
    <w:rsid w:val="005773D6"/>
    <w:rsid w:val="00577F10"/>
    <w:rsid w:val="00580237"/>
    <w:rsid w:val="00580269"/>
    <w:rsid w:val="005806F0"/>
    <w:rsid w:val="0058361A"/>
    <w:rsid w:val="00583F8A"/>
    <w:rsid w:val="0058460C"/>
    <w:rsid w:val="00586A33"/>
    <w:rsid w:val="005878E7"/>
    <w:rsid w:val="00590EE6"/>
    <w:rsid w:val="00590FAC"/>
    <w:rsid w:val="00590FD3"/>
    <w:rsid w:val="00591BBA"/>
    <w:rsid w:val="0059245C"/>
    <w:rsid w:val="005943F6"/>
    <w:rsid w:val="0059441B"/>
    <w:rsid w:val="00595CEA"/>
    <w:rsid w:val="00595E94"/>
    <w:rsid w:val="00596AF7"/>
    <w:rsid w:val="005A054B"/>
    <w:rsid w:val="005A05C9"/>
    <w:rsid w:val="005A1CAC"/>
    <w:rsid w:val="005A1D48"/>
    <w:rsid w:val="005A1F61"/>
    <w:rsid w:val="005A25B4"/>
    <w:rsid w:val="005A300E"/>
    <w:rsid w:val="005A3FCF"/>
    <w:rsid w:val="005A44E5"/>
    <w:rsid w:val="005A59C3"/>
    <w:rsid w:val="005A65B7"/>
    <w:rsid w:val="005A68B2"/>
    <w:rsid w:val="005B0C49"/>
    <w:rsid w:val="005B0FEB"/>
    <w:rsid w:val="005B1CD7"/>
    <w:rsid w:val="005B1F50"/>
    <w:rsid w:val="005B2250"/>
    <w:rsid w:val="005B26ED"/>
    <w:rsid w:val="005B29DF"/>
    <w:rsid w:val="005B2D34"/>
    <w:rsid w:val="005B3653"/>
    <w:rsid w:val="005B38FD"/>
    <w:rsid w:val="005B3978"/>
    <w:rsid w:val="005B59D8"/>
    <w:rsid w:val="005B5C67"/>
    <w:rsid w:val="005B6958"/>
    <w:rsid w:val="005B6E2F"/>
    <w:rsid w:val="005B7007"/>
    <w:rsid w:val="005B7800"/>
    <w:rsid w:val="005C0527"/>
    <w:rsid w:val="005C0AE9"/>
    <w:rsid w:val="005C2189"/>
    <w:rsid w:val="005C2B8A"/>
    <w:rsid w:val="005C2F79"/>
    <w:rsid w:val="005C388F"/>
    <w:rsid w:val="005C4A41"/>
    <w:rsid w:val="005C4AE2"/>
    <w:rsid w:val="005C4AE7"/>
    <w:rsid w:val="005C5E4E"/>
    <w:rsid w:val="005C5FD2"/>
    <w:rsid w:val="005C678F"/>
    <w:rsid w:val="005C702A"/>
    <w:rsid w:val="005C7390"/>
    <w:rsid w:val="005C7B2F"/>
    <w:rsid w:val="005D013E"/>
    <w:rsid w:val="005D0CA8"/>
    <w:rsid w:val="005D0DA0"/>
    <w:rsid w:val="005D0DA7"/>
    <w:rsid w:val="005D1F16"/>
    <w:rsid w:val="005D2555"/>
    <w:rsid w:val="005D2833"/>
    <w:rsid w:val="005D3438"/>
    <w:rsid w:val="005D365D"/>
    <w:rsid w:val="005D3E0D"/>
    <w:rsid w:val="005D4F74"/>
    <w:rsid w:val="005D552C"/>
    <w:rsid w:val="005D5E57"/>
    <w:rsid w:val="005D7A3D"/>
    <w:rsid w:val="005E01F8"/>
    <w:rsid w:val="005E1978"/>
    <w:rsid w:val="005E22FC"/>
    <w:rsid w:val="005E25E4"/>
    <w:rsid w:val="005E285A"/>
    <w:rsid w:val="005E31FF"/>
    <w:rsid w:val="005E325A"/>
    <w:rsid w:val="005E39BA"/>
    <w:rsid w:val="005E3CA4"/>
    <w:rsid w:val="005E4E6E"/>
    <w:rsid w:val="005E59A1"/>
    <w:rsid w:val="005E7607"/>
    <w:rsid w:val="005E7724"/>
    <w:rsid w:val="005F0574"/>
    <w:rsid w:val="005F1D04"/>
    <w:rsid w:val="005F2C06"/>
    <w:rsid w:val="005F30B2"/>
    <w:rsid w:val="005F3594"/>
    <w:rsid w:val="005F503D"/>
    <w:rsid w:val="005F52F6"/>
    <w:rsid w:val="005F5E44"/>
    <w:rsid w:val="005F6E3E"/>
    <w:rsid w:val="005F7B13"/>
    <w:rsid w:val="00600D14"/>
    <w:rsid w:val="00600E5D"/>
    <w:rsid w:val="006017EE"/>
    <w:rsid w:val="00604928"/>
    <w:rsid w:val="006067A4"/>
    <w:rsid w:val="0060680B"/>
    <w:rsid w:val="00606C35"/>
    <w:rsid w:val="00606CBD"/>
    <w:rsid w:val="0061007A"/>
    <w:rsid w:val="00610334"/>
    <w:rsid w:val="0061161B"/>
    <w:rsid w:val="00613AF5"/>
    <w:rsid w:val="00613F3B"/>
    <w:rsid w:val="00614260"/>
    <w:rsid w:val="006143CE"/>
    <w:rsid w:val="006202AF"/>
    <w:rsid w:val="00621F3E"/>
    <w:rsid w:val="00623284"/>
    <w:rsid w:val="00625D9C"/>
    <w:rsid w:val="00627915"/>
    <w:rsid w:val="00627B20"/>
    <w:rsid w:val="00627E40"/>
    <w:rsid w:val="0063049D"/>
    <w:rsid w:val="00630D24"/>
    <w:rsid w:val="00632440"/>
    <w:rsid w:val="006347CA"/>
    <w:rsid w:val="00634E7D"/>
    <w:rsid w:val="006371E2"/>
    <w:rsid w:val="00637295"/>
    <w:rsid w:val="00640C00"/>
    <w:rsid w:val="0064130E"/>
    <w:rsid w:val="00641EC7"/>
    <w:rsid w:val="00641EF6"/>
    <w:rsid w:val="00642607"/>
    <w:rsid w:val="00642B6C"/>
    <w:rsid w:val="00643ABD"/>
    <w:rsid w:val="00643CA5"/>
    <w:rsid w:val="00645914"/>
    <w:rsid w:val="00645D4B"/>
    <w:rsid w:val="00650B77"/>
    <w:rsid w:val="006512D2"/>
    <w:rsid w:val="00651942"/>
    <w:rsid w:val="00651A34"/>
    <w:rsid w:val="00652ADE"/>
    <w:rsid w:val="00653993"/>
    <w:rsid w:val="00653EDD"/>
    <w:rsid w:val="00654995"/>
    <w:rsid w:val="006552F1"/>
    <w:rsid w:val="0065790C"/>
    <w:rsid w:val="00657FBD"/>
    <w:rsid w:val="00660260"/>
    <w:rsid w:val="00661866"/>
    <w:rsid w:val="00661958"/>
    <w:rsid w:val="00661AA4"/>
    <w:rsid w:val="00663419"/>
    <w:rsid w:val="006635B9"/>
    <w:rsid w:val="00664FA2"/>
    <w:rsid w:val="00665309"/>
    <w:rsid w:val="00665A1F"/>
    <w:rsid w:val="00665B4E"/>
    <w:rsid w:val="00667402"/>
    <w:rsid w:val="00670BC2"/>
    <w:rsid w:val="006717C0"/>
    <w:rsid w:val="006732DD"/>
    <w:rsid w:val="00675690"/>
    <w:rsid w:val="0067569E"/>
    <w:rsid w:val="00675929"/>
    <w:rsid w:val="006760CA"/>
    <w:rsid w:val="00676D8E"/>
    <w:rsid w:val="00677B6A"/>
    <w:rsid w:val="0068005D"/>
    <w:rsid w:val="0068029A"/>
    <w:rsid w:val="00680354"/>
    <w:rsid w:val="006806BE"/>
    <w:rsid w:val="00681565"/>
    <w:rsid w:val="006818B1"/>
    <w:rsid w:val="006838F2"/>
    <w:rsid w:val="00683F21"/>
    <w:rsid w:val="00685ED6"/>
    <w:rsid w:val="00686568"/>
    <w:rsid w:val="00686958"/>
    <w:rsid w:val="00686D30"/>
    <w:rsid w:val="00692D8D"/>
    <w:rsid w:val="00692EB4"/>
    <w:rsid w:val="00695EA5"/>
    <w:rsid w:val="00696E4A"/>
    <w:rsid w:val="00696F91"/>
    <w:rsid w:val="006A032A"/>
    <w:rsid w:val="006A0530"/>
    <w:rsid w:val="006A1178"/>
    <w:rsid w:val="006A20CC"/>
    <w:rsid w:val="006A4D2E"/>
    <w:rsid w:val="006A5730"/>
    <w:rsid w:val="006A6A3B"/>
    <w:rsid w:val="006A6A6B"/>
    <w:rsid w:val="006A70E6"/>
    <w:rsid w:val="006B031A"/>
    <w:rsid w:val="006B0535"/>
    <w:rsid w:val="006B1754"/>
    <w:rsid w:val="006B1E61"/>
    <w:rsid w:val="006B292B"/>
    <w:rsid w:val="006B456D"/>
    <w:rsid w:val="006B478B"/>
    <w:rsid w:val="006C0502"/>
    <w:rsid w:val="006C060A"/>
    <w:rsid w:val="006C147F"/>
    <w:rsid w:val="006C1B20"/>
    <w:rsid w:val="006C3B74"/>
    <w:rsid w:val="006C3F35"/>
    <w:rsid w:val="006C4C17"/>
    <w:rsid w:val="006C5AF7"/>
    <w:rsid w:val="006C67AC"/>
    <w:rsid w:val="006C6980"/>
    <w:rsid w:val="006C7AAC"/>
    <w:rsid w:val="006C7BFD"/>
    <w:rsid w:val="006D0D41"/>
    <w:rsid w:val="006D1D51"/>
    <w:rsid w:val="006D357A"/>
    <w:rsid w:val="006D38D3"/>
    <w:rsid w:val="006D45E3"/>
    <w:rsid w:val="006D4D83"/>
    <w:rsid w:val="006D4DF5"/>
    <w:rsid w:val="006D6760"/>
    <w:rsid w:val="006D7558"/>
    <w:rsid w:val="006E0673"/>
    <w:rsid w:val="006E06FD"/>
    <w:rsid w:val="006E0BB3"/>
    <w:rsid w:val="006E107F"/>
    <w:rsid w:val="006E10B1"/>
    <w:rsid w:val="006E24E4"/>
    <w:rsid w:val="006E2718"/>
    <w:rsid w:val="006E363C"/>
    <w:rsid w:val="006E5268"/>
    <w:rsid w:val="006E6128"/>
    <w:rsid w:val="006E62A4"/>
    <w:rsid w:val="006E6870"/>
    <w:rsid w:val="006E692D"/>
    <w:rsid w:val="006E6ED4"/>
    <w:rsid w:val="006E77DF"/>
    <w:rsid w:val="006F03A6"/>
    <w:rsid w:val="006F03B7"/>
    <w:rsid w:val="006F16E7"/>
    <w:rsid w:val="006F19AE"/>
    <w:rsid w:val="006F1F5D"/>
    <w:rsid w:val="006F591A"/>
    <w:rsid w:val="006F5E5A"/>
    <w:rsid w:val="006F5F93"/>
    <w:rsid w:val="006F649A"/>
    <w:rsid w:val="006F79C5"/>
    <w:rsid w:val="006F7B32"/>
    <w:rsid w:val="006F7DED"/>
    <w:rsid w:val="00701B55"/>
    <w:rsid w:val="00702CB0"/>
    <w:rsid w:val="00705DB5"/>
    <w:rsid w:val="007073AF"/>
    <w:rsid w:val="00710053"/>
    <w:rsid w:val="00710E95"/>
    <w:rsid w:val="0071189A"/>
    <w:rsid w:val="00711F62"/>
    <w:rsid w:val="00712984"/>
    <w:rsid w:val="00713C1E"/>
    <w:rsid w:val="007147B1"/>
    <w:rsid w:val="00715494"/>
    <w:rsid w:val="007169A2"/>
    <w:rsid w:val="007223F8"/>
    <w:rsid w:val="00722D62"/>
    <w:rsid w:val="00723C6D"/>
    <w:rsid w:val="00725310"/>
    <w:rsid w:val="007268B1"/>
    <w:rsid w:val="00726F5A"/>
    <w:rsid w:val="00727799"/>
    <w:rsid w:val="0073160A"/>
    <w:rsid w:val="00731D23"/>
    <w:rsid w:val="00731F06"/>
    <w:rsid w:val="00732AC8"/>
    <w:rsid w:val="00733BDF"/>
    <w:rsid w:val="00733E87"/>
    <w:rsid w:val="0073451B"/>
    <w:rsid w:val="00735CD1"/>
    <w:rsid w:val="00736D2C"/>
    <w:rsid w:val="00737939"/>
    <w:rsid w:val="00737A4D"/>
    <w:rsid w:val="00737B98"/>
    <w:rsid w:val="00737D09"/>
    <w:rsid w:val="00740441"/>
    <w:rsid w:val="007414A8"/>
    <w:rsid w:val="00741A32"/>
    <w:rsid w:val="007428A1"/>
    <w:rsid w:val="00743261"/>
    <w:rsid w:val="00743725"/>
    <w:rsid w:val="00745317"/>
    <w:rsid w:val="007453A4"/>
    <w:rsid w:val="00745A02"/>
    <w:rsid w:val="0074719A"/>
    <w:rsid w:val="00747350"/>
    <w:rsid w:val="0074758E"/>
    <w:rsid w:val="007475F5"/>
    <w:rsid w:val="00751056"/>
    <w:rsid w:val="007529BB"/>
    <w:rsid w:val="00753CC8"/>
    <w:rsid w:val="00754D36"/>
    <w:rsid w:val="00756EC6"/>
    <w:rsid w:val="007571E9"/>
    <w:rsid w:val="0075796F"/>
    <w:rsid w:val="007612B9"/>
    <w:rsid w:val="007616FB"/>
    <w:rsid w:val="00761B65"/>
    <w:rsid w:val="007621AD"/>
    <w:rsid w:val="007625B6"/>
    <w:rsid w:val="00763CE2"/>
    <w:rsid w:val="0076434C"/>
    <w:rsid w:val="007670F7"/>
    <w:rsid w:val="00770A4F"/>
    <w:rsid w:val="00770C55"/>
    <w:rsid w:val="007713AB"/>
    <w:rsid w:val="00771637"/>
    <w:rsid w:val="00772253"/>
    <w:rsid w:val="00772B84"/>
    <w:rsid w:val="007749D6"/>
    <w:rsid w:val="00775645"/>
    <w:rsid w:val="00775D07"/>
    <w:rsid w:val="00775FB3"/>
    <w:rsid w:val="00776653"/>
    <w:rsid w:val="00781FB8"/>
    <w:rsid w:val="00783384"/>
    <w:rsid w:val="0078429E"/>
    <w:rsid w:val="00784A23"/>
    <w:rsid w:val="00784BBA"/>
    <w:rsid w:val="00785853"/>
    <w:rsid w:val="00785FBF"/>
    <w:rsid w:val="007865A2"/>
    <w:rsid w:val="00786D53"/>
    <w:rsid w:val="00790035"/>
    <w:rsid w:val="0079071F"/>
    <w:rsid w:val="00790736"/>
    <w:rsid w:val="00790F43"/>
    <w:rsid w:val="00790F7F"/>
    <w:rsid w:val="007911C8"/>
    <w:rsid w:val="0079169A"/>
    <w:rsid w:val="00792B2C"/>
    <w:rsid w:val="00792B42"/>
    <w:rsid w:val="00793A7F"/>
    <w:rsid w:val="00797A2E"/>
    <w:rsid w:val="007A108C"/>
    <w:rsid w:val="007A17F4"/>
    <w:rsid w:val="007A1BF3"/>
    <w:rsid w:val="007A29DB"/>
    <w:rsid w:val="007A3346"/>
    <w:rsid w:val="007A4073"/>
    <w:rsid w:val="007A4931"/>
    <w:rsid w:val="007A4968"/>
    <w:rsid w:val="007A6BF2"/>
    <w:rsid w:val="007A6EB1"/>
    <w:rsid w:val="007A790A"/>
    <w:rsid w:val="007A7E3B"/>
    <w:rsid w:val="007B07A4"/>
    <w:rsid w:val="007B2653"/>
    <w:rsid w:val="007B2DF0"/>
    <w:rsid w:val="007B3E7D"/>
    <w:rsid w:val="007B425C"/>
    <w:rsid w:val="007B49C2"/>
    <w:rsid w:val="007B55AB"/>
    <w:rsid w:val="007B5839"/>
    <w:rsid w:val="007B5C38"/>
    <w:rsid w:val="007B6382"/>
    <w:rsid w:val="007B6868"/>
    <w:rsid w:val="007C00A8"/>
    <w:rsid w:val="007C10FE"/>
    <w:rsid w:val="007C1702"/>
    <w:rsid w:val="007C2E29"/>
    <w:rsid w:val="007C3443"/>
    <w:rsid w:val="007C37E6"/>
    <w:rsid w:val="007C4105"/>
    <w:rsid w:val="007C45F6"/>
    <w:rsid w:val="007C51AA"/>
    <w:rsid w:val="007C5737"/>
    <w:rsid w:val="007C5801"/>
    <w:rsid w:val="007C5891"/>
    <w:rsid w:val="007C7027"/>
    <w:rsid w:val="007C7BDA"/>
    <w:rsid w:val="007D1023"/>
    <w:rsid w:val="007D147A"/>
    <w:rsid w:val="007D155B"/>
    <w:rsid w:val="007D1C68"/>
    <w:rsid w:val="007D2144"/>
    <w:rsid w:val="007D30B2"/>
    <w:rsid w:val="007D3177"/>
    <w:rsid w:val="007D3643"/>
    <w:rsid w:val="007D4281"/>
    <w:rsid w:val="007D5D46"/>
    <w:rsid w:val="007D7395"/>
    <w:rsid w:val="007D7B0C"/>
    <w:rsid w:val="007E0A4C"/>
    <w:rsid w:val="007E23E6"/>
    <w:rsid w:val="007E3C0B"/>
    <w:rsid w:val="007E42CB"/>
    <w:rsid w:val="007E558E"/>
    <w:rsid w:val="007E5C70"/>
    <w:rsid w:val="007E5F2B"/>
    <w:rsid w:val="007E6BCB"/>
    <w:rsid w:val="007E7AA9"/>
    <w:rsid w:val="007F0468"/>
    <w:rsid w:val="007F126F"/>
    <w:rsid w:val="007F5E0B"/>
    <w:rsid w:val="007F6267"/>
    <w:rsid w:val="0080219D"/>
    <w:rsid w:val="00802B23"/>
    <w:rsid w:val="00802CB4"/>
    <w:rsid w:val="00803E18"/>
    <w:rsid w:val="008057F3"/>
    <w:rsid w:val="00807358"/>
    <w:rsid w:val="008126B0"/>
    <w:rsid w:val="008128DA"/>
    <w:rsid w:val="008135C6"/>
    <w:rsid w:val="00815068"/>
    <w:rsid w:val="008162F8"/>
    <w:rsid w:val="008163B6"/>
    <w:rsid w:val="0081668E"/>
    <w:rsid w:val="0081693A"/>
    <w:rsid w:val="00817A7E"/>
    <w:rsid w:val="00817E1B"/>
    <w:rsid w:val="00821DFA"/>
    <w:rsid w:val="00821F47"/>
    <w:rsid w:val="00822283"/>
    <w:rsid w:val="00822AFF"/>
    <w:rsid w:val="008231F4"/>
    <w:rsid w:val="00823294"/>
    <w:rsid w:val="008235B1"/>
    <w:rsid w:val="00823B19"/>
    <w:rsid w:val="00823D3F"/>
    <w:rsid w:val="00824483"/>
    <w:rsid w:val="008245CF"/>
    <w:rsid w:val="008251CC"/>
    <w:rsid w:val="008262D6"/>
    <w:rsid w:val="00826B39"/>
    <w:rsid w:val="00826C8B"/>
    <w:rsid w:val="00830701"/>
    <w:rsid w:val="008308DB"/>
    <w:rsid w:val="008312ED"/>
    <w:rsid w:val="00831334"/>
    <w:rsid w:val="008334B3"/>
    <w:rsid w:val="00833520"/>
    <w:rsid w:val="008335DF"/>
    <w:rsid w:val="00836189"/>
    <w:rsid w:val="00837789"/>
    <w:rsid w:val="00837912"/>
    <w:rsid w:val="00837AF9"/>
    <w:rsid w:val="00840E57"/>
    <w:rsid w:val="008426A5"/>
    <w:rsid w:val="00842E9F"/>
    <w:rsid w:val="00842F55"/>
    <w:rsid w:val="008431E8"/>
    <w:rsid w:val="00843753"/>
    <w:rsid w:val="008437BF"/>
    <w:rsid w:val="008444E7"/>
    <w:rsid w:val="008451BA"/>
    <w:rsid w:val="00845BED"/>
    <w:rsid w:val="00845DAD"/>
    <w:rsid w:val="00845F05"/>
    <w:rsid w:val="00846A64"/>
    <w:rsid w:val="00847056"/>
    <w:rsid w:val="008474F9"/>
    <w:rsid w:val="008509D4"/>
    <w:rsid w:val="008520CF"/>
    <w:rsid w:val="008530AA"/>
    <w:rsid w:val="008543FF"/>
    <w:rsid w:val="00854CBF"/>
    <w:rsid w:val="00855B20"/>
    <w:rsid w:val="00856105"/>
    <w:rsid w:val="00856FA0"/>
    <w:rsid w:val="00856FDB"/>
    <w:rsid w:val="008575C2"/>
    <w:rsid w:val="008578D7"/>
    <w:rsid w:val="00860329"/>
    <w:rsid w:val="0086075C"/>
    <w:rsid w:val="00860B54"/>
    <w:rsid w:val="00861740"/>
    <w:rsid w:val="00862D97"/>
    <w:rsid w:val="00864596"/>
    <w:rsid w:val="00864BA8"/>
    <w:rsid w:val="00864C6C"/>
    <w:rsid w:val="00864DD3"/>
    <w:rsid w:val="00864EB5"/>
    <w:rsid w:val="00865803"/>
    <w:rsid w:val="00865F12"/>
    <w:rsid w:val="00866DE6"/>
    <w:rsid w:val="0086746D"/>
    <w:rsid w:val="008708AA"/>
    <w:rsid w:val="0087121A"/>
    <w:rsid w:val="00871C6F"/>
    <w:rsid w:val="00872D06"/>
    <w:rsid w:val="008741EC"/>
    <w:rsid w:val="00874E90"/>
    <w:rsid w:val="00875AB8"/>
    <w:rsid w:val="00875F3C"/>
    <w:rsid w:val="00876631"/>
    <w:rsid w:val="00876B70"/>
    <w:rsid w:val="00880D8C"/>
    <w:rsid w:val="00881E55"/>
    <w:rsid w:val="00881E5D"/>
    <w:rsid w:val="0088215F"/>
    <w:rsid w:val="00882B95"/>
    <w:rsid w:val="0088322A"/>
    <w:rsid w:val="0088353F"/>
    <w:rsid w:val="00884D56"/>
    <w:rsid w:val="00886C5C"/>
    <w:rsid w:val="008872C9"/>
    <w:rsid w:val="00887BAD"/>
    <w:rsid w:val="00887D55"/>
    <w:rsid w:val="00887FD1"/>
    <w:rsid w:val="00887FEB"/>
    <w:rsid w:val="00890DC3"/>
    <w:rsid w:val="00892152"/>
    <w:rsid w:val="00893C20"/>
    <w:rsid w:val="00894E78"/>
    <w:rsid w:val="00894E82"/>
    <w:rsid w:val="00895290"/>
    <w:rsid w:val="0089555B"/>
    <w:rsid w:val="00895A36"/>
    <w:rsid w:val="00895C26"/>
    <w:rsid w:val="008972EB"/>
    <w:rsid w:val="00897B0D"/>
    <w:rsid w:val="008A0334"/>
    <w:rsid w:val="008A089E"/>
    <w:rsid w:val="008A1C26"/>
    <w:rsid w:val="008A21B2"/>
    <w:rsid w:val="008A2C2D"/>
    <w:rsid w:val="008A4A65"/>
    <w:rsid w:val="008A4D49"/>
    <w:rsid w:val="008A532A"/>
    <w:rsid w:val="008A5498"/>
    <w:rsid w:val="008A5541"/>
    <w:rsid w:val="008A60CE"/>
    <w:rsid w:val="008A7DCB"/>
    <w:rsid w:val="008A7EE7"/>
    <w:rsid w:val="008B028D"/>
    <w:rsid w:val="008B040F"/>
    <w:rsid w:val="008B15BF"/>
    <w:rsid w:val="008B19B8"/>
    <w:rsid w:val="008B206A"/>
    <w:rsid w:val="008B210A"/>
    <w:rsid w:val="008B584B"/>
    <w:rsid w:val="008B5DAC"/>
    <w:rsid w:val="008B5DEB"/>
    <w:rsid w:val="008B5F3F"/>
    <w:rsid w:val="008B6E72"/>
    <w:rsid w:val="008B70AC"/>
    <w:rsid w:val="008B79AA"/>
    <w:rsid w:val="008C01BB"/>
    <w:rsid w:val="008C07B5"/>
    <w:rsid w:val="008C0D66"/>
    <w:rsid w:val="008C0E8F"/>
    <w:rsid w:val="008C1955"/>
    <w:rsid w:val="008C1F1A"/>
    <w:rsid w:val="008C2A9E"/>
    <w:rsid w:val="008C3BEF"/>
    <w:rsid w:val="008C3FDE"/>
    <w:rsid w:val="008C4F81"/>
    <w:rsid w:val="008C5701"/>
    <w:rsid w:val="008C64FD"/>
    <w:rsid w:val="008C6F39"/>
    <w:rsid w:val="008C7584"/>
    <w:rsid w:val="008D1536"/>
    <w:rsid w:val="008D2143"/>
    <w:rsid w:val="008D2D25"/>
    <w:rsid w:val="008D3229"/>
    <w:rsid w:val="008D38C5"/>
    <w:rsid w:val="008D51AA"/>
    <w:rsid w:val="008D5DC5"/>
    <w:rsid w:val="008D5FB2"/>
    <w:rsid w:val="008D68ED"/>
    <w:rsid w:val="008D6AEE"/>
    <w:rsid w:val="008D7A05"/>
    <w:rsid w:val="008E242E"/>
    <w:rsid w:val="008E2D38"/>
    <w:rsid w:val="008E3065"/>
    <w:rsid w:val="008E314D"/>
    <w:rsid w:val="008E5CE8"/>
    <w:rsid w:val="008E5CEE"/>
    <w:rsid w:val="008E65BB"/>
    <w:rsid w:val="008E6970"/>
    <w:rsid w:val="008E6AEA"/>
    <w:rsid w:val="008E7914"/>
    <w:rsid w:val="008F049A"/>
    <w:rsid w:val="008F236E"/>
    <w:rsid w:val="008F2FE4"/>
    <w:rsid w:val="008F3CEA"/>
    <w:rsid w:val="0090060A"/>
    <w:rsid w:val="009010F4"/>
    <w:rsid w:val="009037AA"/>
    <w:rsid w:val="00903D09"/>
    <w:rsid w:val="00905D87"/>
    <w:rsid w:val="009111D5"/>
    <w:rsid w:val="00911760"/>
    <w:rsid w:val="00913A5C"/>
    <w:rsid w:val="009144D0"/>
    <w:rsid w:val="00914A6D"/>
    <w:rsid w:val="00914F0B"/>
    <w:rsid w:val="0091667F"/>
    <w:rsid w:val="00917733"/>
    <w:rsid w:val="00917F1D"/>
    <w:rsid w:val="00920B67"/>
    <w:rsid w:val="00922D62"/>
    <w:rsid w:val="00922E4B"/>
    <w:rsid w:val="00923097"/>
    <w:rsid w:val="00923B6D"/>
    <w:rsid w:val="00923E02"/>
    <w:rsid w:val="00924B3B"/>
    <w:rsid w:val="00924F06"/>
    <w:rsid w:val="00926594"/>
    <w:rsid w:val="00926A49"/>
    <w:rsid w:val="00926DF8"/>
    <w:rsid w:val="00930D36"/>
    <w:rsid w:val="00931109"/>
    <w:rsid w:val="00931AFE"/>
    <w:rsid w:val="00931D15"/>
    <w:rsid w:val="00931EEF"/>
    <w:rsid w:val="00932092"/>
    <w:rsid w:val="0093296D"/>
    <w:rsid w:val="00932A6F"/>
    <w:rsid w:val="00932F50"/>
    <w:rsid w:val="00933791"/>
    <w:rsid w:val="0093478D"/>
    <w:rsid w:val="00934CCB"/>
    <w:rsid w:val="009352F7"/>
    <w:rsid w:val="00935773"/>
    <w:rsid w:val="0093628B"/>
    <w:rsid w:val="0093661E"/>
    <w:rsid w:val="009367F0"/>
    <w:rsid w:val="00936B02"/>
    <w:rsid w:val="009372A6"/>
    <w:rsid w:val="00937513"/>
    <w:rsid w:val="0093753A"/>
    <w:rsid w:val="0093761A"/>
    <w:rsid w:val="0093779C"/>
    <w:rsid w:val="00937EE0"/>
    <w:rsid w:val="00940CF4"/>
    <w:rsid w:val="00941453"/>
    <w:rsid w:val="00941FD0"/>
    <w:rsid w:val="00944CF9"/>
    <w:rsid w:val="00944EB1"/>
    <w:rsid w:val="00945095"/>
    <w:rsid w:val="00945B53"/>
    <w:rsid w:val="009462FF"/>
    <w:rsid w:val="00946AEA"/>
    <w:rsid w:val="00947291"/>
    <w:rsid w:val="00950264"/>
    <w:rsid w:val="009504D2"/>
    <w:rsid w:val="00950A40"/>
    <w:rsid w:val="00952004"/>
    <w:rsid w:val="009523C2"/>
    <w:rsid w:val="009535FE"/>
    <w:rsid w:val="00954CED"/>
    <w:rsid w:val="0095511C"/>
    <w:rsid w:val="009575CD"/>
    <w:rsid w:val="00957776"/>
    <w:rsid w:val="009577DF"/>
    <w:rsid w:val="00957A52"/>
    <w:rsid w:val="00961D65"/>
    <w:rsid w:val="0096244D"/>
    <w:rsid w:val="00963E46"/>
    <w:rsid w:val="009641E5"/>
    <w:rsid w:val="00964439"/>
    <w:rsid w:val="00964A44"/>
    <w:rsid w:val="009663BD"/>
    <w:rsid w:val="009669DC"/>
    <w:rsid w:val="009672E1"/>
    <w:rsid w:val="00967A3B"/>
    <w:rsid w:val="0097090E"/>
    <w:rsid w:val="0097119D"/>
    <w:rsid w:val="009725A2"/>
    <w:rsid w:val="00973B11"/>
    <w:rsid w:val="00975F1F"/>
    <w:rsid w:val="00975F81"/>
    <w:rsid w:val="00976032"/>
    <w:rsid w:val="00976466"/>
    <w:rsid w:val="0097760D"/>
    <w:rsid w:val="00980351"/>
    <w:rsid w:val="00980D60"/>
    <w:rsid w:val="00981CEC"/>
    <w:rsid w:val="00981F5F"/>
    <w:rsid w:val="009824A8"/>
    <w:rsid w:val="00983A86"/>
    <w:rsid w:val="00985F53"/>
    <w:rsid w:val="00987A0E"/>
    <w:rsid w:val="0099106B"/>
    <w:rsid w:val="00993081"/>
    <w:rsid w:val="00994015"/>
    <w:rsid w:val="0099430C"/>
    <w:rsid w:val="00994A2B"/>
    <w:rsid w:val="00994AA1"/>
    <w:rsid w:val="009961EF"/>
    <w:rsid w:val="009965F6"/>
    <w:rsid w:val="00997333"/>
    <w:rsid w:val="009974F5"/>
    <w:rsid w:val="009A0247"/>
    <w:rsid w:val="009A22A7"/>
    <w:rsid w:val="009A2574"/>
    <w:rsid w:val="009A3384"/>
    <w:rsid w:val="009A3DC8"/>
    <w:rsid w:val="009A4492"/>
    <w:rsid w:val="009A4EB0"/>
    <w:rsid w:val="009A5A72"/>
    <w:rsid w:val="009A5E6D"/>
    <w:rsid w:val="009A6B48"/>
    <w:rsid w:val="009A755D"/>
    <w:rsid w:val="009A7B69"/>
    <w:rsid w:val="009B010F"/>
    <w:rsid w:val="009B1F7F"/>
    <w:rsid w:val="009B2B7E"/>
    <w:rsid w:val="009B2D06"/>
    <w:rsid w:val="009B59CA"/>
    <w:rsid w:val="009B755B"/>
    <w:rsid w:val="009B780C"/>
    <w:rsid w:val="009B7DEB"/>
    <w:rsid w:val="009C080F"/>
    <w:rsid w:val="009C1443"/>
    <w:rsid w:val="009C19CB"/>
    <w:rsid w:val="009C1CA4"/>
    <w:rsid w:val="009C1D4F"/>
    <w:rsid w:val="009C2ACC"/>
    <w:rsid w:val="009C3125"/>
    <w:rsid w:val="009C40CC"/>
    <w:rsid w:val="009C442D"/>
    <w:rsid w:val="009C4931"/>
    <w:rsid w:val="009C5855"/>
    <w:rsid w:val="009C5884"/>
    <w:rsid w:val="009C6048"/>
    <w:rsid w:val="009C6529"/>
    <w:rsid w:val="009C7072"/>
    <w:rsid w:val="009C7787"/>
    <w:rsid w:val="009C7F97"/>
    <w:rsid w:val="009D1787"/>
    <w:rsid w:val="009D19E5"/>
    <w:rsid w:val="009D1BBB"/>
    <w:rsid w:val="009D218F"/>
    <w:rsid w:val="009D24A6"/>
    <w:rsid w:val="009D276B"/>
    <w:rsid w:val="009D2F6C"/>
    <w:rsid w:val="009D3D17"/>
    <w:rsid w:val="009D4065"/>
    <w:rsid w:val="009D442E"/>
    <w:rsid w:val="009D5B9E"/>
    <w:rsid w:val="009D7D9E"/>
    <w:rsid w:val="009E3125"/>
    <w:rsid w:val="009E3471"/>
    <w:rsid w:val="009E3BDB"/>
    <w:rsid w:val="009E4E5A"/>
    <w:rsid w:val="009E61EC"/>
    <w:rsid w:val="009E6C56"/>
    <w:rsid w:val="009E7D5C"/>
    <w:rsid w:val="009F2798"/>
    <w:rsid w:val="009F294A"/>
    <w:rsid w:val="009F30B4"/>
    <w:rsid w:val="009F360E"/>
    <w:rsid w:val="009F37D0"/>
    <w:rsid w:val="009F3D2D"/>
    <w:rsid w:val="009F4A7F"/>
    <w:rsid w:val="009F521E"/>
    <w:rsid w:val="009F5232"/>
    <w:rsid w:val="009F6A34"/>
    <w:rsid w:val="009F6FE6"/>
    <w:rsid w:val="009F7DF1"/>
    <w:rsid w:val="00A00166"/>
    <w:rsid w:val="00A005EF"/>
    <w:rsid w:val="00A00735"/>
    <w:rsid w:val="00A00900"/>
    <w:rsid w:val="00A01354"/>
    <w:rsid w:val="00A01864"/>
    <w:rsid w:val="00A018C9"/>
    <w:rsid w:val="00A02495"/>
    <w:rsid w:val="00A034BE"/>
    <w:rsid w:val="00A035AB"/>
    <w:rsid w:val="00A054D5"/>
    <w:rsid w:val="00A06719"/>
    <w:rsid w:val="00A07295"/>
    <w:rsid w:val="00A073AF"/>
    <w:rsid w:val="00A07D33"/>
    <w:rsid w:val="00A109D2"/>
    <w:rsid w:val="00A10DFF"/>
    <w:rsid w:val="00A11E88"/>
    <w:rsid w:val="00A12F89"/>
    <w:rsid w:val="00A15C73"/>
    <w:rsid w:val="00A15D73"/>
    <w:rsid w:val="00A16436"/>
    <w:rsid w:val="00A1723B"/>
    <w:rsid w:val="00A1733D"/>
    <w:rsid w:val="00A176F0"/>
    <w:rsid w:val="00A17D1E"/>
    <w:rsid w:val="00A22625"/>
    <w:rsid w:val="00A232D7"/>
    <w:rsid w:val="00A23549"/>
    <w:rsid w:val="00A238B6"/>
    <w:rsid w:val="00A24105"/>
    <w:rsid w:val="00A24B95"/>
    <w:rsid w:val="00A24C90"/>
    <w:rsid w:val="00A25253"/>
    <w:rsid w:val="00A252F1"/>
    <w:rsid w:val="00A26802"/>
    <w:rsid w:val="00A26D29"/>
    <w:rsid w:val="00A26F74"/>
    <w:rsid w:val="00A2791C"/>
    <w:rsid w:val="00A30477"/>
    <w:rsid w:val="00A30CFA"/>
    <w:rsid w:val="00A30D06"/>
    <w:rsid w:val="00A30D48"/>
    <w:rsid w:val="00A313C1"/>
    <w:rsid w:val="00A316DF"/>
    <w:rsid w:val="00A318EE"/>
    <w:rsid w:val="00A32A58"/>
    <w:rsid w:val="00A33A5D"/>
    <w:rsid w:val="00A33E2F"/>
    <w:rsid w:val="00A35244"/>
    <w:rsid w:val="00A35B2D"/>
    <w:rsid w:val="00A40D9C"/>
    <w:rsid w:val="00A413A3"/>
    <w:rsid w:val="00A4337D"/>
    <w:rsid w:val="00A43F23"/>
    <w:rsid w:val="00A44189"/>
    <w:rsid w:val="00A442D3"/>
    <w:rsid w:val="00A4479D"/>
    <w:rsid w:val="00A455AB"/>
    <w:rsid w:val="00A456E8"/>
    <w:rsid w:val="00A45FBF"/>
    <w:rsid w:val="00A47F2A"/>
    <w:rsid w:val="00A50331"/>
    <w:rsid w:val="00A5185B"/>
    <w:rsid w:val="00A51C29"/>
    <w:rsid w:val="00A51D56"/>
    <w:rsid w:val="00A523AD"/>
    <w:rsid w:val="00A5250F"/>
    <w:rsid w:val="00A52CFA"/>
    <w:rsid w:val="00A54403"/>
    <w:rsid w:val="00A55358"/>
    <w:rsid w:val="00A55C77"/>
    <w:rsid w:val="00A56073"/>
    <w:rsid w:val="00A570B0"/>
    <w:rsid w:val="00A6037D"/>
    <w:rsid w:val="00A60AD3"/>
    <w:rsid w:val="00A614EF"/>
    <w:rsid w:val="00A61553"/>
    <w:rsid w:val="00A616B6"/>
    <w:rsid w:val="00A61C7C"/>
    <w:rsid w:val="00A62683"/>
    <w:rsid w:val="00A62AC4"/>
    <w:rsid w:val="00A6371B"/>
    <w:rsid w:val="00A6396C"/>
    <w:rsid w:val="00A64600"/>
    <w:rsid w:val="00A649A0"/>
    <w:rsid w:val="00A64F5E"/>
    <w:rsid w:val="00A6578B"/>
    <w:rsid w:val="00A66F4C"/>
    <w:rsid w:val="00A70A99"/>
    <w:rsid w:val="00A70D4F"/>
    <w:rsid w:val="00A711D4"/>
    <w:rsid w:val="00A714B1"/>
    <w:rsid w:val="00A7218D"/>
    <w:rsid w:val="00A730E5"/>
    <w:rsid w:val="00A7338B"/>
    <w:rsid w:val="00A7350C"/>
    <w:rsid w:val="00A73A5C"/>
    <w:rsid w:val="00A745DD"/>
    <w:rsid w:val="00A77607"/>
    <w:rsid w:val="00A812C5"/>
    <w:rsid w:val="00A83D73"/>
    <w:rsid w:val="00A84943"/>
    <w:rsid w:val="00A849C1"/>
    <w:rsid w:val="00A84F82"/>
    <w:rsid w:val="00A853F2"/>
    <w:rsid w:val="00A85C8E"/>
    <w:rsid w:val="00A86054"/>
    <w:rsid w:val="00A8638C"/>
    <w:rsid w:val="00A8668F"/>
    <w:rsid w:val="00A86A79"/>
    <w:rsid w:val="00A87208"/>
    <w:rsid w:val="00A87BD5"/>
    <w:rsid w:val="00A900EB"/>
    <w:rsid w:val="00A90D70"/>
    <w:rsid w:val="00A91542"/>
    <w:rsid w:val="00A92379"/>
    <w:rsid w:val="00A92D1F"/>
    <w:rsid w:val="00A942D6"/>
    <w:rsid w:val="00A94808"/>
    <w:rsid w:val="00A94BB2"/>
    <w:rsid w:val="00A95E70"/>
    <w:rsid w:val="00A97515"/>
    <w:rsid w:val="00A97B50"/>
    <w:rsid w:val="00AA3437"/>
    <w:rsid w:val="00AA4842"/>
    <w:rsid w:val="00AA4CF0"/>
    <w:rsid w:val="00AA5BCD"/>
    <w:rsid w:val="00AA61F9"/>
    <w:rsid w:val="00AA63EC"/>
    <w:rsid w:val="00AA6AC7"/>
    <w:rsid w:val="00AA6EC9"/>
    <w:rsid w:val="00AB1419"/>
    <w:rsid w:val="00AB34E8"/>
    <w:rsid w:val="00AB361F"/>
    <w:rsid w:val="00AB42AF"/>
    <w:rsid w:val="00AB460B"/>
    <w:rsid w:val="00AB6AF3"/>
    <w:rsid w:val="00AC0C6D"/>
    <w:rsid w:val="00AC1D5A"/>
    <w:rsid w:val="00AC200F"/>
    <w:rsid w:val="00AC211A"/>
    <w:rsid w:val="00AC233E"/>
    <w:rsid w:val="00AC377E"/>
    <w:rsid w:val="00AC53A8"/>
    <w:rsid w:val="00AC5985"/>
    <w:rsid w:val="00AC5F13"/>
    <w:rsid w:val="00AC7222"/>
    <w:rsid w:val="00AD04D3"/>
    <w:rsid w:val="00AD0546"/>
    <w:rsid w:val="00AD091A"/>
    <w:rsid w:val="00AD144B"/>
    <w:rsid w:val="00AD1ED3"/>
    <w:rsid w:val="00AD397D"/>
    <w:rsid w:val="00AD486D"/>
    <w:rsid w:val="00AD4CDE"/>
    <w:rsid w:val="00AD74E8"/>
    <w:rsid w:val="00AE0034"/>
    <w:rsid w:val="00AE1863"/>
    <w:rsid w:val="00AE2415"/>
    <w:rsid w:val="00AE264C"/>
    <w:rsid w:val="00AE28CD"/>
    <w:rsid w:val="00AE292F"/>
    <w:rsid w:val="00AE43D8"/>
    <w:rsid w:val="00AE4996"/>
    <w:rsid w:val="00AE536D"/>
    <w:rsid w:val="00AE5F26"/>
    <w:rsid w:val="00AE5FE5"/>
    <w:rsid w:val="00AE6303"/>
    <w:rsid w:val="00AE6351"/>
    <w:rsid w:val="00AE6BC8"/>
    <w:rsid w:val="00AE7430"/>
    <w:rsid w:val="00AE7B7B"/>
    <w:rsid w:val="00AF034E"/>
    <w:rsid w:val="00AF0E14"/>
    <w:rsid w:val="00AF1BCC"/>
    <w:rsid w:val="00AF4FA1"/>
    <w:rsid w:val="00AF521D"/>
    <w:rsid w:val="00AF60C8"/>
    <w:rsid w:val="00AF69AB"/>
    <w:rsid w:val="00AF7425"/>
    <w:rsid w:val="00AF7BD9"/>
    <w:rsid w:val="00AF7E64"/>
    <w:rsid w:val="00B00934"/>
    <w:rsid w:val="00B0189B"/>
    <w:rsid w:val="00B02754"/>
    <w:rsid w:val="00B03AE3"/>
    <w:rsid w:val="00B041BE"/>
    <w:rsid w:val="00B0445F"/>
    <w:rsid w:val="00B04E74"/>
    <w:rsid w:val="00B05BCF"/>
    <w:rsid w:val="00B05DB2"/>
    <w:rsid w:val="00B06B5D"/>
    <w:rsid w:val="00B06FFF"/>
    <w:rsid w:val="00B07464"/>
    <w:rsid w:val="00B07744"/>
    <w:rsid w:val="00B0776D"/>
    <w:rsid w:val="00B10CFE"/>
    <w:rsid w:val="00B1187D"/>
    <w:rsid w:val="00B1243D"/>
    <w:rsid w:val="00B12D10"/>
    <w:rsid w:val="00B12F71"/>
    <w:rsid w:val="00B13F15"/>
    <w:rsid w:val="00B13F4E"/>
    <w:rsid w:val="00B14EA2"/>
    <w:rsid w:val="00B153DD"/>
    <w:rsid w:val="00B156BA"/>
    <w:rsid w:val="00B1588B"/>
    <w:rsid w:val="00B15ABA"/>
    <w:rsid w:val="00B16E8C"/>
    <w:rsid w:val="00B201CB"/>
    <w:rsid w:val="00B204B7"/>
    <w:rsid w:val="00B21758"/>
    <w:rsid w:val="00B21883"/>
    <w:rsid w:val="00B236B6"/>
    <w:rsid w:val="00B24C4D"/>
    <w:rsid w:val="00B273CF"/>
    <w:rsid w:val="00B27F60"/>
    <w:rsid w:val="00B30416"/>
    <w:rsid w:val="00B31E59"/>
    <w:rsid w:val="00B320A3"/>
    <w:rsid w:val="00B33DDC"/>
    <w:rsid w:val="00B33F8A"/>
    <w:rsid w:val="00B3504F"/>
    <w:rsid w:val="00B36371"/>
    <w:rsid w:val="00B37F9C"/>
    <w:rsid w:val="00B41B5A"/>
    <w:rsid w:val="00B41CD2"/>
    <w:rsid w:val="00B43AF7"/>
    <w:rsid w:val="00B447B7"/>
    <w:rsid w:val="00B46220"/>
    <w:rsid w:val="00B46A2D"/>
    <w:rsid w:val="00B46E04"/>
    <w:rsid w:val="00B47142"/>
    <w:rsid w:val="00B47D14"/>
    <w:rsid w:val="00B51263"/>
    <w:rsid w:val="00B51ADF"/>
    <w:rsid w:val="00B523B1"/>
    <w:rsid w:val="00B5245D"/>
    <w:rsid w:val="00B54306"/>
    <w:rsid w:val="00B54F36"/>
    <w:rsid w:val="00B559B9"/>
    <w:rsid w:val="00B55B65"/>
    <w:rsid w:val="00B5685E"/>
    <w:rsid w:val="00B56C95"/>
    <w:rsid w:val="00B5752E"/>
    <w:rsid w:val="00B578FD"/>
    <w:rsid w:val="00B617BE"/>
    <w:rsid w:val="00B61E90"/>
    <w:rsid w:val="00B626ED"/>
    <w:rsid w:val="00B654E8"/>
    <w:rsid w:val="00B6592C"/>
    <w:rsid w:val="00B65FA3"/>
    <w:rsid w:val="00B660D7"/>
    <w:rsid w:val="00B7090C"/>
    <w:rsid w:val="00B7120F"/>
    <w:rsid w:val="00B71370"/>
    <w:rsid w:val="00B714E9"/>
    <w:rsid w:val="00B716DB"/>
    <w:rsid w:val="00B71A93"/>
    <w:rsid w:val="00B726F8"/>
    <w:rsid w:val="00B72884"/>
    <w:rsid w:val="00B736A4"/>
    <w:rsid w:val="00B73967"/>
    <w:rsid w:val="00B75BD5"/>
    <w:rsid w:val="00B778E0"/>
    <w:rsid w:val="00B81DE2"/>
    <w:rsid w:val="00B868BE"/>
    <w:rsid w:val="00B871CF"/>
    <w:rsid w:val="00B8768F"/>
    <w:rsid w:val="00B87F46"/>
    <w:rsid w:val="00B902B3"/>
    <w:rsid w:val="00B9053F"/>
    <w:rsid w:val="00B91172"/>
    <w:rsid w:val="00B9199A"/>
    <w:rsid w:val="00B9199D"/>
    <w:rsid w:val="00B91CC2"/>
    <w:rsid w:val="00B939B5"/>
    <w:rsid w:val="00B93D39"/>
    <w:rsid w:val="00B93E46"/>
    <w:rsid w:val="00B9561B"/>
    <w:rsid w:val="00B971EF"/>
    <w:rsid w:val="00BA10D2"/>
    <w:rsid w:val="00BA224C"/>
    <w:rsid w:val="00BA235C"/>
    <w:rsid w:val="00BA27AC"/>
    <w:rsid w:val="00BA6C8C"/>
    <w:rsid w:val="00BA6D27"/>
    <w:rsid w:val="00BA746D"/>
    <w:rsid w:val="00BA7D57"/>
    <w:rsid w:val="00BB0104"/>
    <w:rsid w:val="00BB3EE2"/>
    <w:rsid w:val="00BB3F26"/>
    <w:rsid w:val="00BB5E99"/>
    <w:rsid w:val="00BB66A5"/>
    <w:rsid w:val="00BB697D"/>
    <w:rsid w:val="00BB7C9B"/>
    <w:rsid w:val="00BB7FF4"/>
    <w:rsid w:val="00BC0362"/>
    <w:rsid w:val="00BC036B"/>
    <w:rsid w:val="00BC0425"/>
    <w:rsid w:val="00BC0BF9"/>
    <w:rsid w:val="00BC22A4"/>
    <w:rsid w:val="00BC281C"/>
    <w:rsid w:val="00BC46BA"/>
    <w:rsid w:val="00BC6CB8"/>
    <w:rsid w:val="00BC743A"/>
    <w:rsid w:val="00BC764C"/>
    <w:rsid w:val="00BC7655"/>
    <w:rsid w:val="00BD11F7"/>
    <w:rsid w:val="00BD134E"/>
    <w:rsid w:val="00BD1892"/>
    <w:rsid w:val="00BD2213"/>
    <w:rsid w:val="00BD3350"/>
    <w:rsid w:val="00BD3F9F"/>
    <w:rsid w:val="00BD41BC"/>
    <w:rsid w:val="00BD4E1B"/>
    <w:rsid w:val="00BD688C"/>
    <w:rsid w:val="00BD7666"/>
    <w:rsid w:val="00BD7B1E"/>
    <w:rsid w:val="00BD7DB6"/>
    <w:rsid w:val="00BE141E"/>
    <w:rsid w:val="00BE3EA6"/>
    <w:rsid w:val="00BE46B0"/>
    <w:rsid w:val="00BE46B2"/>
    <w:rsid w:val="00BE54B3"/>
    <w:rsid w:val="00BE61FA"/>
    <w:rsid w:val="00BF2465"/>
    <w:rsid w:val="00BF265D"/>
    <w:rsid w:val="00BF325C"/>
    <w:rsid w:val="00BF3DCC"/>
    <w:rsid w:val="00BF56B7"/>
    <w:rsid w:val="00BF58CF"/>
    <w:rsid w:val="00BF5CD7"/>
    <w:rsid w:val="00BF60F8"/>
    <w:rsid w:val="00BF7671"/>
    <w:rsid w:val="00BF76FD"/>
    <w:rsid w:val="00BF7CE4"/>
    <w:rsid w:val="00C0031F"/>
    <w:rsid w:val="00C00463"/>
    <w:rsid w:val="00C004D4"/>
    <w:rsid w:val="00C00D94"/>
    <w:rsid w:val="00C02687"/>
    <w:rsid w:val="00C0347A"/>
    <w:rsid w:val="00C035AE"/>
    <w:rsid w:val="00C03BA2"/>
    <w:rsid w:val="00C05C64"/>
    <w:rsid w:val="00C0680A"/>
    <w:rsid w:val="00C06DCB"/>
    <w:rsid w:val="00C06E55"/>
    <w:rsid w:val="00C07FE8"/>
    <w:rsid w:val="00C10361"/>
    <w:rsid w:val="00C10A6D"/>
    <w:rsid w:val="00C125CC"/>
    <w:rsid w:val="00C13F36"/>
    <w:rsid w:val="00C159A7"/>
    <w:rsid w:val="00C167FA"/>
    <w:rsid w:val="00C16FE3"/>
    <w:rsid w:val="00C17329"/>
    <w:rsid w:val="00C17918"/>
    <w:rsid w:val="00C17F6F"/>
    <w:rsid w:val="00C21143"/>
    <w:rsid w:val="00C21B13"/>
    <w:rsid w:val="00C22683"/>
    <w:rsid w:val="00C2288A"/>
    <w:rsid w:val="00C22B26"/>
    <w:rsid w:val="00C2342F"/>
    <w:rsid w:val="00C235A3"/>
    <w:rsid w:val="00C24770"/>
    <w:rsid w:val="00C24B25"/>
    <w:rsid w:val="00C25A9A"/>
    <w:rsid w:val="00C25DD5"/>
    <w:rsid w:val="00C305EC"/>
    <w:rsid w:val="00C306C4"/>
    <w:rsid w:val="00C30EED"/>
    <w:rsid w:val="00C3102C"/>
    <w:rsid w:val="00C317B1"/>
    <w:rsid w:val="00C3226B"/>
    <w:rsid w:val="00C336EC"/>
    <w:rsid w:val="00C37CF0"/>
    <w:rsid w:val="00C412C2"/>
    <w:rsid w:val="00C4176A"/>
    <w:rsid w:val="00C42B8B"/>
    <w:rsid w:val="00C43F94"/>
    <w:rsid w:val="00C45081"/>
    <w:rsid w:val="00C45195"/>
    <w:rsid w:val="00C4538B"/>
    <w:rsid w:val="00C45FF0"/>
    <w:rsid w:val="00C468F0"/>
    <w:rsid w:val="00C46902"/>
    <w:rsid w:val="00C46C14"/>
    <w:rsid w:val="00C503FB"/>
    <w:rsid w:val="00C5154E"/>
    <w:rsid w:val="00C51ECA"/>
    <w:rsid w:val="00C52E7E"/>
    <w:rsid w:val="00C53B85"/>
    <w:rsid w:val="00C54934"/>
    <w:rsid w:val="00C5572F"/>
    <w:rsid w:val="00C56468"/>
    <w:rsid w:val="00C56F6A"/>
    <w:rsid w:val="00C60A0F"/>
    <w:rsid w:val="00C615AD"/>
    <w:rsid w:val="00C62B2B"/>
    <w:rsid w:val="00C63F1B"/>
    <w:rsid w:val="00C64822"/>
    <w:rsid w:val="00C64D81"/>
    <w:rsid w:val="00C65DC0"/>
    <w:rsid w:val="00C66D21"/>
    <w:rsid w:val="00C702F1"/>
    <w:rsid w:val="00C70FA1"/>
    <w:rsid w:val="00C746E4"/>
    <w:rsid w:val="00C74BAD"/>
    <w:rsid w:val="00C753B5"/>
    <w:rsid w:val="00C75918"/>
    <w:rsid w:val="00C81176"/>
    <w:rsid w:val="00C815A7"/>
    <w:rsid w:val="00C82E8B"/>
    <w:rsid w:val="00C83462"/>
    <w:rsid w:val="00C852BB"/>
    <w:rsid w:val="00C8649B"/>
    <w:rsid w:val="00C8649E"/>
    <w:rsid w:val="00C86FFA"/>
    <w:rsid w:val="00C87919"/>
    <w:rsid w:val="00C87DEC"/>
    <w:rsid w:val="00C90190"/>
    <w:rsid w:val="00C90C8E"/>
    <w:rsid w:val="00C9228A"/>
    <w:rsid w:val="00C930ED"/>
    <w:rsid w:val="00C93154"/>
    <w:rsid w:val="00C93C54"/>
    <w:rsid w:val="00C942C4"/>
    <w:rsid w:val="00C9526E"/>
    <w:rsid w:val="00C9557A"/>
    <w:rsid w:val="00C95BB2"/>
    <w:rsid w:val="00C96BE7"/>
    <w:rsid w:val="00CA130D"/>
    <w:rsid w:val="00CA1855"/>
    <w:rsid w:val="00CA1C79"/>
    <w:rsid w:val="00CA218D"/>
    <w:rsid w:val="00CA27C3"/>
    <w:rsid w:val="00CA2E78"/>
    <w:rsid w:val="00CA3816"/>
    <w:rsid w:val="00CA54D2"/>
    <w:rsid w:val="00CA558F"/>
    <w:rsid w:val="00CA5CC8"/>
    <w:rsid w:val="00CA6DDC"/>
    <w:rsid w:val="00CA734E"/>
    <w:rsid w:val="00CA7F0B"/>
    <w:rsid w:val="00CB17A6"/>
    <w:rsid w:val="00CB242D"/>
    <w:rsid w:val="00CB412C"/>
    <w:rsid w:val="00CB6613"/>
    <w:rsid w:val="00CB72D0"/>
    <w:rsid w:val="00CB769B"/>
    <w:rsid w:val="00CC00BB"/>
    <w:rsid w:val="00CC11CE"/>
    <w:rsid w:val="00CC1EA3"/>
    <w:rsid w:val="00CC2690"/>
    <w:rsid w:val="00CC2781"/>
    <w:rsid w:val="00CC28CE"/>
    <w:rsid w:val="00CC2B52"/>
    <w:rsid w:val="00CC3091"/>
    <w:rsid w:val="00CC3DF7"/>
    <w:rsid w:val="00CC42EF"/>
    <w:rsid w:val="00CC50CF"/>
    <w:rsid w:val="00CC6188"/>
    <w:rsid w:val="00CC65D7"/>
    <w:rsid w:val="00CC6960"/>
    <w:rsid w:val="00CC6EF1"/>
    <w:rsid w:val="00CC70B7"/>
    <w:rsid w:val="00CC725C"/>
    <w:rsid w:val="00CC7432"/>
    <w:rsid w:val="00CD3F2C"/>
    <w:rsid w:val="00CD4379"/>
    <w:rsid w:val="00CD6334"/>
    <w:rsid w:val="00CD77A2"/>
    <w:rsid w:val="00CE0AC8"/>
    <w:rsid w:val="00CE0D0F"/>
    <w:rsid w:val="00CE116E"/>
    <w:rsid w:val="00CE2C64"/>
    <w:rsid w:val="00CE30D0"/>
    <w:rsid w:val="00CE5108"/>
    <w:rsid w:val="00CE5928"/>
    <w:rsid w:val="00CE7A09"/>
    <w:rsid w:val="00CF18DB"/>
    <w:rsid w:val="00CF1DF0"/>
    <w:rsid w:val="00CF2045"/>
    <w:rsid w:val="00CF329C"/>
    <w:rsid w:val="00CF387B"/>
    <w:rsid w:val="00CF6793"/>
    <w:rsid w:val="00CF694F"/>
    <w:rsid w:val="00D0089E"/>
    <w:rsid w:val="00D01457"/>
    <w:rsid w:val="00D0267B"/>
    <w:rsid w:val="00D02E19"/>
    <w:rsid w:val="00D03A07"/>
    <w:rsid w:val="00D059EC"/>
    <w:rsid w:val="00D05EC0"/>
    <w:rsid w:val="00D069D7"/>
    <w:rsid w:val="00D10632"/>
    <w:rsid w:val="00D10F87"/>
    <w:rsid w:val="00D1448F"/>
    <w:rsid w:val="00D1615C"/>
    <w:rsid w:val="00D161E2"/>
    <w:rsid w:val="00D16E92"/>
    <w:rsid w:val="00D20769"/>
    <w:rsid w:val="00D21170"/>
    <w:rsid w:val="00D21DBB"/>
    <w:rsid w:val="00D23172"/>
    <w:rsid w:val="00D23A56"/>
    <w:rsid w:val="00D264CD"/>
    <w:rsid w:val="00D2756E"/>
    <w:rsid w:val="00D30AAE"/>
    <w:rsid w:val="00D30BFD"/>
    <w:rsid w:val="00D31423"/>
    <w:rsid w:val="00D339BD"/>
    <w:rsid w:val="00D33DA8"/>
    <w:rsid w:val="00D3429A"/>
    <w:rsid w:val="00D346BD"/>
    <w:rsid w:val="00D35223"/>
    <w:rsid w:val="00D363F5"/>
    <w:rsid w:val="00D368EB"/>
    <w:rsid w:val="00D36E69"/>
    <w:rsid w:val="00D37381"/>
    <w:rsid w:val="00D40F2E"/>
    <w:rsid w:val="00D41B41"/>
    <w:rsid w:val="00D42B8F"/>
    <w:rsid w:val="00D44B3A"/>
    <w:rsid w:val="00D45580"/>
    <w:rsid w:val="00D4586E"/>
    <w:rsid w:val="00D46EC9"/>
    <w:rsid w:val="00D4769A"/>
    <w:rsid w:val="00D47780"/>
    <w:rsid w:val="00D50F0E"/>
    <w:rsid w:val="00D51A24"/>
    <w:rsid w:val="00D51E3B"/>
    <w:rsid w:val="00D51E8C"/>
    <w:rsid w:val="00D51EDE"/>
    <w:rsid w:val="00D53CB2"/>
    <w:rsid w:val="00D5575E"/>
    <w:rsid w:val="00D5746B"/>
    <w:rsid w:val="00D606BF"/>
    <w:rsid w:val="00D61565"/>
    <w:rsid w:val="00D615DE"/>
    <w:rsid w:val="00D61A98"/>
    <w:rsid w:val="00D620B1"/>
    <w:rsid w:val="00D6217E"/>
    <w:rsid w:val="00D622F6"/>
    <w:rsid w:val="00D62DF2"/>
    <w:rsid w:val="00D62E83"/>
    <w:rsid w:val="00D63747"/>
    <w:rsid w:val="00D648EB"/>
    <w:rsid w:val="00D64E42"/>
    <w:rsid w:val="00D64F78"/>
    <w:rsid w:val="00D6563B"/>
    <w:rsid w:val="00D65C80"/>
    <w:rsid w:val="00D65E88"/>
    <w:rsid w:val="00D67470"/>
    <w:rsid w:val="00D70581"/>
    <w:rsid w:val="00D712D5"/>
    <w:rsid w:val="00D715F9"/>
    <w:rsid w:val="00D720CF"/>
    <w:rsid w:val="00D722C1"/>
    <w:rsid w:val="00D72898"/>
    <w:rsid w:val="00D72F7C"/>
    <w:rsid w:val="00D74A1F"/>
    <w:rsid w:val="00D74B3D"/>
    <w:rsid w:val="00D75993"/>
    <w:rsid w:val="00D76AF1"/>
    <w:rsid w:val="00D76C42"/>
    <w:rsid w:val="00D76CCB"/>
    <w:rsid w:val="00D8057D"/>
    <w:rsid w:val="00D81733"/>
    <w:rsid w:val="00D81FAA"/>
    <w:rsid w:val="00D82099"/>
    <w:rsid w:val="00D826BE"/>
    <w:rsid w:val="00D83BB5"/>
    <w:rsid w:val="00D83DBE"/>
    <w:rsid w:val="00D8461A"/>
    <w:rsid w:val="00D851FD"/>
    <w:rsid w:val="00D85A66"/>
    <w:rsid w:val="00D86A90"/>
    <w:rsid w:val="00D87F31"/>
    <w:rsid w:val="00D901E6"/>
    <w:rsid w:val="00D91571"/>
    <w:rsid w:val="00D92155"/>
    <w:rsid w:val="00D92CDA"/>
    <w:rsid w:val="00D92DF3"/>
    <w:rsid w:val="00D9324E"/>
    <w:rsid w:val="00D934F1"/>
    <w:rsid w:val="00D93C67"/>
    <w:rsid w:val="00D94585"/>
    <w:rsid w:val="00D949F0"/>
    <w:rsid w:val="00D94BE6"/>
    <w:rsid w:val="00D950DF"/>
    <w:rsid w:val="00D952A8"/>
    <w:rsid w:val="00DA02CD"/>
    <w:rsid w:val="00DA03C9"/>
    <w:rsid w:val="00DA28FF"/>
    <w:rsid w:val="00DA458D"/>
    <w:rsid w:val="00DA4800"/>
    <w:rsid w:val="00DA6969"/>
    <w:rsid w:val="00DB251B"/>
    <w:rsid w:val="00DB2EEC"/>
    <w:rsid w:val="00DB378A"/>
    <w:rsid w:val="00DB395F"/>
    <w:rsid w:val="00DB3A7B"/>
    <w:rsid w:val="00DB3D22"/>
    <w:rsid w:val="00DB4216"/>
    <w:rsid w:val="00DB435F"/>
    <w:rsid w:val="00DB5B03"/>
    <w:rsid w:val="00DB5C67"/>
    <w:rsid w:val="00DB5E0D"/>
    <w:rsid w:val="00DC048B"/>
    <w:rsid w:val="00DC0AE9"/>
    <w:rsid w:val="00DC0CD6"/>
    <w:rsid w:val="00DC1351"/>
    <w:rsid w:val="00DC1415"/>
    <w:rsid w:val="00DC24C8"/>
    <w:rsid w:val="00DC34AD"/>
    <w:rsid w:val="00DC5EF6"/>
    <w:rsid w:val="00DC6BA5"/>
    <w:rsid w:val="00DC71E5"/>
    <w:rsid w:val="00DC732D"/>
    <w:rsid w:val="00DD0918"/>
    <w:rsid w:val="00DD0EC3"/>
    <w:rsid w:val="00DD1077"/>
    <w:rsid w:val="00DD111F"/>
    <w:rsid w:val="00DD1DC6"/>
    <w:rsid w:val="00DD1F92"/>
    <w:rsid w:val="00DD24F0"/>
    <w:rsid w:val="00DD25A8"/>
    <w:rsid w:val="00DD3025"/>
    <w:rsid w:val="00DD389F"/>
    <w:rsid w:val="00DD4552"/>
    <w:rsid w:val="00DD4B80"/>
    <w:rsid w:val="00DD4E22"/>
    <w:rsid w:val="00DD64FB"/>
    <w:rsid w:val="00DD65E6"/>
    <w:rsid w:val="00DE27AD"/>
    <w:rsid w:val="00DE3013"/>
    <w:rsid w:val="00DE336B"/>
    <w:rsid w:val="00DE382B"/>
    <w:rsid w:val="00DE3A95"/>
    <w:rsid w:val="00DE3DB9"/>
    <w:rsid w:val="00DE48BA"/>
    <w:rsid w:val="00DE5F02"/>
    <w:rsid w:val="00DE6120"/>
    <w:rsid w:val="00DE730A"/>
    <w:rsid w:val="00DE7688"/>
    <w:rsid w:val="00DF069E"/>
    <w:rsid w:val="00DF0A67"/>
    <w:rsid w:val="00DF0A6A"/>
    <w:rsid w:val="00DF1452"/>
    <w:rsid w:val="00DF1CA1"/>
    <w:rsid w:val="00DF44FE"/>
    <w:rsid w:val="00DF6975"/>
    <w:rsid w:val="00E00A36"/>
    <w:rsid w:val="00E028F6"/>
    <w:rsid w:val="00E04BEE"/>
    <w:rsid w:val="00E05769"/>
    <w:rsid w:val="00E063E4"/>
    <w:rsid w:val="00E069DC"/>
    <w:rsid w:val="00E074D3"/>
    <w:rsid w:val="00E1047B"/>
    <w:rsid w:val="00E10AEB"/>
    <w:rsid w:val="00E11099"/>
    <w:rsid w:val="00E112A6"/>
    <w:rsid w:val="00E11A27"/>
    <w:rsid w:val="00E11C3E"/>
    <w:rsid w:val="00E1260F"/>
    <w:rsid w:val="00E12BB8"/>
    <w:rsid w:val="00E12D50"/>
    <w:rsid w:val="00E13151"/>
    <w:rsid w:val="00E13AD4"/>
    <w:rsid w:val="00E164D3"/>
    <w:rsid w:val="00E16501"/>
    <w:rsid w:val="00E16C76"/>
    <w:rsid w:val="00E20807"/>
    <w:rsid w:val="00E20CFD"/>
    <w:rsid w:val="00E20DF2"/>
    <w:rsid w:val="00E21368"/>
    <w:rsid w:val="00E218A1"/>
    <w:rsid w:val="00E222BE"/>
    <w:rsid w:val="00E223B0"/>
    <w:rsid w:val="00E229C2"/>
    <w:rsid w:val="00E24BB8"/>
    <w:rsid w:val="00E26FD7"/>
    <w:rsid w:val="00E27269"/>
    <w:rsid w:val="00E30302"/>
    <w:rsid w:val="00E309C7"/>
    <w:rsid w:val="00E312FE"/>
    <w:rsid w:val="00E32AD5"/>
    <w:rsid w:val="00E337DD"/>
    <w:rsid w:val="00E33B1D"/>
    <w:rsid w:val="00E373C6"/>
    <w:rsid w:val="00E402D9"/>
    <w:rsid w:val="00E40BC4"/>
    <w:rsid w:val="00E40E44"/>
    <w:rsid w:val="00E41F22"/>
    <w:rsid w:val="00E42786"/>
    <w:rsid w:val="00E42794"/>
    <w:rsid w:val="00E45D40"/>
    <w:rsid w:val="00E47538"/>
    <w:rsid w:val="00E5014E"/>
    <w:rsid w:val="00E50CD4"/>
    <w:rsid w:val="00E50CE6"/>
    <w:rsid w:val="00E53098"/>
    <w:rsid w:val="00E54957"/>
    <w:rsid w:val="00E54C86"/>
    <w:rsid w:val="00E55BE5"/>
    <w:rsid w:val="00E57EFC"/>
    <w:rsid w:val="00E6314A"/>
    <w:rsid w:val="00E639EE"/>
    <w:rsid w:val="00E6683C"/>
    <w:rsid w:val="00E67D9A"/>
    <w:rsid w:val="00E71D75"/>
    <w:rsid w:val="00E74D9B"/>
    <w:rsid w:val="00E74E45"/>
    <w:rsid w:val="00E761EF"/>
    <w:rsid w:val="00E7682B"/>
    <w:rsid w:val="00E76A06"/>
    <w:rsid w:val="00E76F31"/>
    <w:rsid w:val="00E777BB"/>
    <w:rsid w:val="00E77F36"/>
    <w:rsid w:val="00E80098"/>
    <w:rsid w:val="00E80C7A"/>
    <w:rsid w:val="00E811C0"/>
    <w:rsid w:val="00E833B0"/>
    <w:rsid w:val="00E83832"/>
    <w:rsid w:val="00E84721"/>
    <w:rsid w:val="00E8486D"/>
    <w:rsid w:val="00E84C59"/>
    <w:rsid w:val="00E84FB5"/>
    <w:rsid w:val="00E85916"/>
    <w:rsid w:val="00E85E3D"/>
    <w:rsid w:val="00E85E5A"/>
    <w:rsid w:val="00E86235"/>
    <w:rsid w:val="00E87668"/>
    <w:rsid w:val="00E903D4"/>
    <w:rsid w:val="00E90B5E"/>
    <w:rsid w:val="00E90EDB"/>
    <w:rsid w:val="00E9174C"/>
    <w:rsid w:val="00E9405B"/>
    <w:rsid w:val="00E943BC"/>
    <w:rsid w:val="00E96713"/>
    <w:rsid w:val="00E96B39"/>
    <w:rsid w:val="00E96B3D"/>
    <w:rsid w:val="00E97B34"/>
    <w:rsid w:val="00E97F3B"/>
    <w:rsid w:val="00EA159D"/>
    <w:rsid w:val="00EA2198"/>
    <w:rsid w:val="00EA258F"/>
    <w:rsid w:val="00EA2811"/>
    <w:rsid w:val="00EA30DD"/>
    <w:rsid w:val="00EA3EAD"/>
    <w:rsid w:val="00EA63DC"/>
    <w:rsid w:val="00EA66C7"/>
    <w:rsid w:val="00EA7EBC"/>
    <w:rsid w:val="00EB04FD"/>
    <w:rsid w:val="00EB13CB"/>
    <w:rsid w:val="00EB318D"/>
    <w:rsid w:val="00EB4337"/>
    <w:rsid w:val="00EB46EB"/>
    <w:rsid w:val="00EB50F1"/>
    <w:rsid w:val="00EB54A8"/>
    <w:rsid w:val="00EB6DDE"/>
    <w:rsid w:val="00EB7D74"/>
    <w:rsid w:val="00EC1362"/>
    <w:rsid w:val="00EC1CB8"/>
    <w:rsid w:val="00EC1F2D"/>
    <w:rsid w:val="00EC2506"/>
    <w:rsid w:val="00EC3266"/>
    <w:rsid w:val="00EC4AAC"/>
    <w:rsid w:val="00EC65DF"/>
    <w:rsid w:val="00EC6E7C"/>
    <w:rsid w:val="00EC7888"/>
    <w:rsid w:val="00ED2977"/>
    <w:rsid w:val="00ED2C7B"/>
    <w:rsid w:val="00ED2D3D"/>
    <w:rsid w:val="00ED3656"/>
    <w:rsid w:val="00ED5524"/>
    <w:rsid w:val="00ED69A6"/>
    <w:rsid w:val="00ED769F"/>
    <w:rsid w:val="00EE22F4"/>
    <w:rsid w:val="00EE335A"/>
    <w:rsid w:val="00EE392D"/>
    <w:rsid w:val="00EE4704"/>
    <w:rsid w:val="00EE5053"/>
    <w:rsid w:val="00EE516F"/>
    <w:rsid w:val="00EE5D3C"/>
    <w:rsid w:val="00EE6504"/>
    <w:rsid w:val="00EE6E04"/>
    <w:rsid w:val="00EE71C9"/>
    <w:rsid w:val="00EE7987"/>
    <w:rsid w:val="00EF02B7"/>
    <w:rsid w:val="00EF1432"/>
    <w:rsid w:val="00EF1FC3"/>
    <w:rsid w:val="00EF3B7E"/>
    <w:rsid w:val="00EF4141"/>
    <w:rsid w:val="00EF4554"/>
    <w:rsid w:val="00EF5C64"/>
    <w:rsid w:val="00EF5F53"/>
    <w:rsid w:val="00EF637B"/>
    <w:rsid w:val="00EF67F7"/>
    <w:rsid w:val="00EF76F6"/>
    <w:rsid w:val="00F02543"/>
    <w:rsid w:val="00F03DED"/>
    <w:rsid w:val="00F04507"/>
    <w:rsid w:val="00F05162"/>
    <w:rsid w:val="00F05269"/>
    <w:rsid w:val="00F05338"/>
    <w:rsid w:val="00F05369"/>
    <w:rsid w:val="00F055E8"/>
    <w:rsid w:val="00F062DE"/>
    <w:rsid w:val="00F07F85"/>
    <w:rsid w:val="00F111BE"/>
    <w:rsid w:val="00F11635"/>
    <w:rsid w:val="00F12CCD"/>
    <w:rsid w:val="00F130B3"/>
    <w:rsid w:val="00F15962"/>
    <w:rsid w:val="00F15C4E"/>
    <w:rsid w:val="00F160F3"/>
    <w:rsid w:val="00F20709"/>
    <w:rsid w:val="00F208BC"/>
    <w:rsid w:val="00F20DD0"/>
    <w:rsid w:val="00F213DE"/>
    <w:rsid w:val="00F215F7"/>
    <w:rsid w:val="00F22431"/>
    <w:rsid w:val="00F243A4"/>
    <w:rsid w:val="00F25759"/>
    <w:rsid w:val="00F25958"/>
    <w:rsid w:val="00F2650E"/>
    <w:rsid w:val="00F274BF"/>
    <w:rsid w:val="00F274D6"/>
    <w:rsid w:val="00F27701"/>
    <w:rsid w:val="00F314D2"/>
    <w:rsid w:val="00F3206A"/>
    <w:rsid w:val="00F32614"/>
    <w:rsid w:val="00F3310E"/>
    <w:rsid w:val="00F332F7"/>
    <w:rsid w:val="00F3536E"/>
    <w:rsid w:val="00F35FF7"/>
    <w:rsid w:val="00F36236"/>
    <w:rsid w:val="00F3702F"/>
    <w:rsid w:val="00F37362"/>
    <w:rsid w:val="00F37445"/>
    <w:rsid w:val="00F377B1"/>
    <w:rsid w:val="00F37A45"/>
    <w:rsid w:val="00F37FEB"/>
    <w:rsid w:val="00F41254"/>
    <w:rsid w:val="00F4158C"/>
    <w:rsid w:val="00F42C70"/>
    <w:rsid w:val="00F44124"/>
    <w:rsid w:val="00F4483E"/>
    <w:rsid w:val="00F4487F"/>
    <w:rsid w:val="00F4682A"/>
    <w:rsid w:val="00F471F4"/>
    <w:rsid w:val="00F47948"/>
    <w:rsid w:val="00F525E9"/>
    <w:rsid w:val="00F52745"/>
    <w:rsid w:val="00F52862"/>
    <w:rsid w:val="00F52AB1"/>
    <w:rsid w:val="00F534D0"/>
    <w:rsid w:val="00F543CD"/>
    <w:rsid w:val="00F605BB"/>
    <w:rsid w:val="00F60971"/>
    <w:rsid w:val="00F61428"/>
    <w:rsid w:val="00F616DB"/>
    <w:rsid w:val="00F61E1E"/>
    <w:rsid w:val="00F61E60"/>
    <w:rsid w:val="00F621A8"/>
    <w:rsid w:val="00F63BDC"/>
    <w:rsid w:val="00F6473F"/>
    <w:rsid w:val="00F65230"/>
    <w:rsid w:val="00F66472"/>
    <w:rsid w:val="00F664C2"/>
    <w:rsid w:val="00F67445"/>
    <w:rsid w:val="00F67835"/>
    <w:rsid w:val="00F678F5"/>
    <w:rsid w:val="00F67DC6"/>
    <w:rsid w:val="00F70396"/>
    <w:rsid w:val="00F70DF9"/>
    <w:rsid w:val="00F713C5"/>
    <w:rsid w:val="00F71542"/>
    <w:rsid w:val="00F718EC"/>
    <w:rsid w:val="00F71E77"/>
    <w:rsid w:val="00F7258D"/>
    <w:rsid w:val="00F75A9E"/>
    <w:rsid w:val="00F75BC6"/>
    <w:rsid w:val="00F76CD3"/>
    <w:rsid w:val="00F77012"/>
    <w:rsid w:val="00F80B7E"/>
    <w:rsid w:val="00F817A2"/>
    <w:rsid w:val="00F822A4"/>
    <w:rsid w:val="00F829A8"/>
    <w:rsid w:val="00F83A60"/>
    <w:rsid w:val="00F848DA"/>
    <w:rsid w:val="00F867EB"/>
    <w:rsid w:val="00F86E67"/>
    <w:rsid w:val="00F87C53"/>
    <w:rsid w:val="00F90B02"/>
    <w:rsid w:val="00F91384"/>
    <w:rsid w:val="00F9277D"/>
    <w:rsid w:val="00F92E60"/>
    <w:rsid w:val="00F933FD"/>
    <w:rsid w:val="00F93AD6"/>
    <w:rsid w:val="00F948C5"/>
    <w:rsid w:val="00F94BCF"/>
    <w:rsid w:val="00F96E0A"/>
    <w:rsid w:val="00FA06F7"/>
    <w:rsid w:val="00FA0F2B"/>
    <w:rsid w:val="00FA2125"/>
    <w:rsid w:val="00FA3F5C"/>
    <w:rsid w:val="00FA4621"/>
    <w:rsid w:val="00FA58DA"/>
    <w:rsid w:val="00FA5A98"/>
    <w:rsid w:val="00FA61AA"/>
    <w:rsid w:val="00FA7288"/>
    <w:rsid w:val="00FA7918"/>
    <w:rsid w:val="00FB012A"/>
    <w:rsid w:val="00FB0574"/>
    <w:rsid w:val="00FB072B"/>
    <w:rsid w:val="00FB234D"/>
    <w:rsid w:val="00FB31D3"/>
    <w:rsid w:val="00FB37A4"/>
    <w:rsid w:val="00FB5DD2"/>
    <w:rsid w:val="00FB740F"/>
    <w:rsid w:val="00FC0EE8"/>
    <w:rsid w:val="00FC1890"/>
    <w:rsid w:val="00FC28BA"/>
    <w:rsid w:val="00FC4CAC"/>
    <w:rsid w:val="00FC5672"/>
    <w:rsid w:val="00FC6E84"/>
    <w:rsid w:val="00FD0B9F"/>
    <w:rsid w:val="00FD12BA"/>
    <w:rsid w:val="00FD29CF"/>
    <w:rsid w:val="00FD2B7F"/>
    <w:rsid w:val="00FD315F"/>
    <w:rsid w:val="00FD361B"/>
    <w:rsid w:val="00FD368A"/>
    <w:rsid w:val="00FD5D4B"/>
    <w:rsid w:val="00FD606B"/>
    <w:rsid w:val="00FD64F1"/>
    <w:rsid w:val="00FD703C"/>
    <w:rsid w:val="00FD780F"/>
    <w:rsid w:val="00FE008E"/>
    <w:rsid w:val="00FE094C"/>
    <w:rsid w:val="00FE097C"/>
    <w:rsid w:val="00FE254C"/>
    <w:rsid w:val="00FE3E7D"/>
    <w:rsid w:val="00FE5ED7"/>
    <w:rsid w:val="00FE62CE"/>
    <w:rsid w:val="00FE62DF"/>
    <w:rsid w:val="00FE7BA6"/>
    <w:rsid w:val="00FF0233"/>
    <w:rsid w:val="00FF0899"/>
    <w:rsid w:val="00FF0C92"/>
    <w:rsid w:val="00FF1BCD"/>
    <w:rsid w:val="00FF3C5C"/>
    <w:rsid w:val="00FF61FE"/>
    <w:rsid w:val="00FF6A77"/>
    <w:rsid w:val="00FF733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3E9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39" w:unhideWhenUsed="0"/>
    <w:lsdException w:name="toc 2" w:locked="1" w:semiHidden="0" w:uiPriority="39" w:unhideWhenUsed="0"/>
    <w:lsdException w:name="toc 3" w:locked="1" w:semiHidden="0" w:uiPriority="0" w:unhideWhenUsed="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footer" w:locked="1" w:semiHidden="0" w:unhideWhenUsed="0"/>
    <w:lsdException w:name="caption" w:locked="1" w:semiHidden="0" w:uiPriority="0" w:unhideWhenUsed="0" w:qFormat="1"/>
    <w:lsdException w:name="footnote reference" w:uiPriority="0"/>
    <w:lsdException w:name="page number" w:uiPriority="0"/>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nhideWhenUsed="0" w:qFormat="1"/>
    <w:lsdException w:name="Table Grid 3" w:uiPriority="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B8F"/>
    <w:rPr>
      <w:sz w:val="24"/>
      <w:szCs w:val="24"/>
    </w:rPr>
  </w:style>
  <w:style w:type="paragraph" w:styleId="1">
    <w:name w:val="heading 1"/>
    <w:basedOn w:val="a"/>
    <w:next w:val="a"/>
    <w:link w:val="10"/>
    <w:qFormat/>
    <w:rsid w:val="00BC0BF9"/>
    <w:pPr>
      <w:keepNext/>
      <w:jc w:val="center"/>
      <w:outlineLvl w:val="0"/>
    </w:pPr>
    <w:rPr>
      <w:b/>
      <w:bCs/>
    </w:rPr>
  </w:style>
  <w:style w:type="paragraph" w:styleId="2">
    <w:name w:val="heading 2"/>
    <w:basedOn w:val="a"/>
    <w:next w:val="a"/>
    <w:link w:val="20"/>
    <w:qFormat/>
    <w:rsid w:val="00BC0BF9"/>
    <w:pPr>
      <w:keepNext/>
      <w:widowControl w:val="0"/>
      <w:tabs>
        <w:tab w:val="left" w:pos="0"/>
      </w:tabs>
      <w:overflowPunct w:val="0"/>
      <w:autoSpaceDE w:val="0"/>
      <w:autoSpaceDN w:val="0"/>
      <w:adjustRightInd w:val="0"/>
      <w:textAlignment w:val="baseline"/>
      <w:outlineLvl w:val="1"/>
    </w:pPr>
    <w:rPr>
      <w:b/>
      <w:bCs/>
      <w:lang w:val="en-GB"/>
    </w:rPr>
  </w:style>
  <w:style w:type="paragraph" w:styleId="3">
    <w:name w:val="heading 3"/>
    <w:basedOn w:val="a"/>
    <w:next w:val="a"/>
    <w:link w:val="30"/>
    <w:uiPriority w:val="99"/>
    <w:qFormat/>
    <w:rsid w:val="00BC0BF9"/>
    <w:pPr>
      <w:keepNext/>
      <w:jc w:val="center"/>
      <w:outlineLvl w:val="2"/>
    </w:pPr>
    <w:rPr>
      <w:b/>
      <w:bCs/>
      <w:sz w:val="28"/>
      <w:szCs w:val="28"/>
    </w:rPr>
  </w:style>
  <w:style w:type="paragraph" w:styleId="4">
    <w:name w:val="heading 4"/>
    <w:basedOn w:val="a"/>
    <w:next w:val="a"/>
    <w:link w:val="40"/>
    <w:uiPriority w:val="99"/>
    <w:qFormat/>
    <w:rsid w:val="00BC0BF9"/>
    <w:pPr>
      <w:keepNext/>
      <w:outlineLvl w:val="3"/>
    </w:pPr>
    <w:rPr>
      <w:u w:val="single"/>
    </w:rPr>
  </w:style>
  <w:style w:type="paragraph" w:styleId="5">
    <w:name w:val="heading 5"/>
    <w:basedOn w:val="a"/>
    <w:next w:val="a"/>
    <w:link w:val="50"/>
    <w:uiPriority w:val="99"/>
    <w:qFormat/>
    <w:rsid w:val="00BC0BF9"/>
    <w:pPr>
      <w:keepNext/>
      <w:tabs>
        <w:tab w:val="left" w:pos="-1440"/>
        <w:tab w:val="left" w:pos="-720"/>
        <w:tab w:val="left" w:pos="0"/>
        <w:tab w:val="left" w:pos="360"/>
        <w:tab w:val="left" w:pos="1440"/>
      </w:tabs>
      <w:suppressAutoHyphens/>
      <w:jc w:val="both"/>
      <w:outlineLvl w:val="4"/>
    </w:pPr>
    <w:rPr>
      <w:b/>
      <w:bCs/>
    </w:rPr>
  </w:style>
  <w:style w:type="paragraph" w:styleId="6">
    <w:name w:val="heading 6"/>
    <w:basedOn w:val="a"/>
    <w:next w:val="a"/>
    <w:link w:val="60"/>
    <w:uiPriority w:val="99"/>
    <w:qFormat/>
    <w:rsid w:val="00BC0BF9"/>
    <w:pPr>
      <w:keepNext/>
      <w:jc w:val="center"/>
      <w:outlineLvl w:val="5"/>
    </w:pPr>
    <w:rPr>
      <w:b/>
      <w:bCs/>
      <w:u w:val="single"/>
    </w:rPr>
  </w:style>
  <w:style w:type="paragraph" w:styleId="7">
    <w:name w:val="heading 7"/>
    <w:basedOn w:val="a"/>
    <w:next w:val="a"/>
    <w:link w:val="70"/>
    <w:uiPriority w:val="99"/>
    <w:qFormat/>
    <w:rsid w:val="00BC0BF9"/>
    <w:pPr>
      <w:keepNext/>
      <w:jc w:val="both"/>
      <w:outlineLvl w:val="6"/>
    </w:pPr>
    <w:rPr>
      <w:u w:val="single"/>
    </w:rPr>
  </w:style>
  <w:style w:type="paragraph" w:styleId="8">
    <w:name w:val="heading 8"/>
    <w:basedOn w:val="a"/>
    <w:next w:val="a"/>
    <w:link w:val="80"/>
    <w:uiPriority w:val="99"/>
    <w:qFormat/>
    <w:rsid w:val="00BC0BF9"/>
    <w:pPr>
      <w:keepNext/>
      <w:outlineLvl w:val="7"/>
    </w:pPr>
    <w:rPr>
      <w:b/>
      <w:bCs/>
      <w:i/>
      <w:iCs/>
      <w:u w:val="single"/>
    </w:rPr>
  </w:style>
  <w:style w:type="paragraph" w:styleId="9">
    <w:name w:val="heading 9"/>
    <w:basedOn w:val="a"/>
    <w:next w:val="a"/>
    <w:link w:val="90"/>
    <w:uiPriority w:val="99"/>
    <w:qFormat/>
    <w:rsid w:val="00BC0BF9"/>
    <w:pPr>
      <w:keepNext/>
      <w:tabs>
        <w:tab w:val="left" w:pos="-720"/>
      </w:tabs>
      <w:suppressAutoHyphens/>
      <w:jc w:val="both"/>
      <w:outlineLvl w:val="8"/>
    </w:pPr>
    <w:rPr>
      <w:b/>
      <w:bCs/>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967A3B"/>
    <w:rPr>
      <w:b/>
      <w:bCs/>
      <w:sz w:val="24"/>
      <w:szCs w:val="24"/>
      <w:lang w:val="en-US" w:eastAsia="en-US"/>
    </w:rPr>
  </w:style>
  <w:style w:type="character" w:customStyle="1" w:styleId="20">
    <w:name w:val="Заголовок 2 Знак"/>
    <w:link w:val="2"/>
    <w:rsid w:val="009674E9"/>
    <w:rPr>
      <w:rFonts w:ascii="Cambria" w:eastAsia="Times New Roman" w:hAnsi="Cambria" w:cs="Times New Roman"/>
      <w:b/>
      <w:bCs/>
      <w:i/>
      <w:iCs/>
      <w:sz w:val="28"/>
      <w:szCs w:val="28"/>
      <w:lang w:val="en-US" w:eastAsia="en-US"/>
    </w:rPr>
  </w:style>
  <w:style w:type="character" w:customStyle="1" w:styleId="30">
    <w:name w:val="Заголовок 3 Знак"/>
    <w:link w:val="3"/>
    <w:uiPriority w:val="9"/>
    <w:semiHidden/>
    <w:rsid w:val="009674E9"/>
    <w:rPr>
      <w:rFonts w:ascii="Cambria" w:eastAsia="Times New Roman" w:hAnsi="Cambria" w:cs="Times New Roman"/>
      <w:b/>
      <w:bCs/>
      <w:sz w:val="26"/>
      <w:szCs w:val="26"/>
      <w:lang w:val="en-US" w:eastAsia="en-US"/>
    </w:rPr>
  </w:style>
  <w:style w:type="character" w:customStyle="1" w:styleId="40">
    <w:name w:val="Заголовок 4 Знак"/>
    <w:link w:val="4"/>
    <w:uiPriority w:val="9"/>
    <w:rsid w:val="009674E9"/>
    <w:rPr>
      <w:rFonts w:ascii="Calibri" w:eastAsia="Times New Roman" w:hAnsi="Calibri" w:cs="Times New Roman"/>
      <w:b/>
      <w:bCs/>
      <w:sz w:val="28"/>
      <w:szCs w:val="28"/>
      <w:lang w:val="en-US" w:eastAsia="en-US"/>
    </w:rPr>
  </w:style>
  <w:style w:type="character" w:customStyle="1" w:styleId="50">
    <w:name w:val="Заголовок 5 Знак"/>
    <w:link w:val="5"/>
    <w:uiPriority w:val="9"/>
    <w:semiHidden/>
    <w:rsid w:val="009674E9"/>
    <w:rPr>
      <w:rFonts w:ascii="Calibri" w:eastAsia="Times New Roman" w:hAnsi="Calibri" w:cs="Times New Roman"/>
      <w:b/>
      <w:bCs/>
      <w:i/>
      <w:iCs/>
      <w:sz w:val="26"/>
      <w:szCs w:val="26"/>
      <w:lang w:val="en-US" w:eastAsia="en-US"/>
    </w:rPr>
  </w:style>
  <w:style w:type="character" w:customStyle="1" w:styleId="60">
    <w:name w:val="Заголовок 6 Знак"/>
    <w:link w:val="6"/>
    <w:uiPriority w:val="9"/>
    <w:semiHidden/>
    <w:rsid w:val="009674E9"/>
    <w:rPr>
      <w:rFonts w:ascii="Calibri" w:eastAsia="Times New Roman" w:hAnsi="Calibri" w:cs="Times New Roman"/>
      <w:b/>
      <w:bCs/>
      <w:lang w:val="en-US" w:eastAsia="en-US"/>
    </w:rPr>
  </w:style>
  <w:style w:type="character" w:customStyle="1" w:styleId="70">
    <w:name w:val="Заголовок 7 Знак"/>
    <w:link w:val="7"/>
    <w:uiPriority w:val="9"/>
    <w:semiHidden/>
    <w:rsid w:val="009674E9"/>
    <w:rPr>
      <w:rFonts w:ascii="Calibri" w:eastAsia="Times New Roman" w:hAnsi="Calibri" w:cs="Times New Roman"/>
      <w:sz w:val="24"/>
      <w:szCs w:val="24"/>
      <w:lang w:val="en-US" w:eastAsia="en-US"/>
    </w:rPr>
  </w:style>
  <w:style w:type="character" w:customStyle="1" w:styleId="80">
    <w:name w:val="Заголовок 8 Знак"/>
    <w:link w:val="8"/>
    <w:uiPriority w:val="9"/>
    <w:semiHidden/>
    <w:rsid w:val="009674E9"/>
    <w:rPr>
      <w:rFonts w:ascii="Calibri" w:eastAsia="Times New Roman" w:hAnsi="Calibri" w:cs="Times New Roman"/>
      <w:i/>
      <w:iCs/>
      <w:sz w:val="24"/>
      <w:szCs w:val="24"/>
      <w:lang w:val="en-US" w:eastAsia="en-US"/>
    </w:rPr>
  </w:style>
  <w:style w:type="character" w:customStyle="1" w:styleId="90">
    <w:name w:val="Заголовок 9 Знак"/>
    <w:link w:val="9"/>
    <w:uiPriority w:val="9"/>
    <w:semiHidden/>
    <w:rsid w:val="009674E9"/>
    <w:rPr>
      <w:rFonts w:ascii="Cambria" w:eastAsia="Times New Roman" w:hAnsi="Cambria" w:cs="Times New Roman"/>
      <w:lang w:val="en-US" w:eastAsia="en-US"/>
    </w:rPr>
  </w:style>
  <w:style w:type="paragraph" w:styleId="a3">
    <w:name w:val="Body Text"/>
    <w:basedOn w:val="a"/>
    <w:link w:val="a4"/>
    <w:uiPriority w:val="99"/>
    <w:rsid w:val="00BC0BF9"/>
    <w:pPr>
      <w:tabs>
        <w:tab w:val="left" w:pos="-720"/>
      </w:tabs>
      <w:suppressAutoHyphens/>
      <w:jc w:val="both"/>
    </w:pPr>
  </w:style>
  <w:style w:type="character" w:customStyle="1" w:styleId="a4">
    <w:name w:val="Основной текст Знак"/>
    <w:link w:val="a3"/>
    <w:uiPriority w:val="99"/>
    <w:rsid w:val="009674E9"/>
    <w:rPr>
      <w:sz w:val="24"/>
      <w:szCs w:val="24"/>
      <w:lang w:val="en-US" w:eastAsia="en-US"/>
    </w:rPr>
  </w:style>
  <w:style w:type="paragraph" w:styleId="21">
    <w:name w:val="Body Text 2"/>
    <w:basedOn w:val="a"/>
    <w:link w:val="22"/>
    <w:uiPriority w:val="99"/>
    <w:rsid w:val="00BC0BF9"/>
    <w:pPr>
      <w:numPr>
        <w:ilvl w:val="12"/>
      </w:numPr>
      <w:tabs>
        <w:tab w:val="left" w:pos="-1440"/>
        <w:tab w:val="left" w:pos="-720"/>
        <w:tab w:val="left" w:pos="0"/>
        <w:tab w:val="left" w:pos="360"/>
        <w:tab w:val="left" w:pos="1440"/>
      </w:tabs>
      <w:suppressAutoHyphens/>
      <w:jc w:val="center"/>
    </w:pPr>
    <w:rPr>
      <w:b/>
      <w:bCs/>
    </w:rPr>
  </w:style>
  <w:style w:type="character" w:customStyle="1" w:styleId="22">
    <w:name w:val="Основной текст 2 Знак"/>
    <w:link w:val="21"/>
    <w:uiPriority w:val="99"/>
    <w:semiHidden/>
    <w:rsid w:val="009674E9"/>
    <w:rPr>
      <w:sz w:val="24"/>
      <w:szCs w:val="24"/>
      <w:lang w:val="en-US" w:eastAsia="en-US"/>
    </w:rPr>
  </w:style>
  <w:style w:type="paragraph" w:styleId="a5">
    <w:name w:val="Body Text Indent"/>
    <w:basedOn w:val="a"/>
    <w:link w:val="a6"/>
    <w:uiPriority w:val="99"/>
    <w:rsid w:val="00BC0BF9"/>
    <w:pPr>
      <w:numPr>
        <w:ilvl w:val="12"/>
      </w:numPr>
      <w:ind w:left="720"/>
    </w:pPr>
  </w:style>
  <w:style w:type="character" w:customStyle="1" w:styleId="a6">
    <w:name w:val="Основной текст с отступом Знак"/>
    <w:link w:val="a5"/>
    <w:uiPriority w:val="99"/>
    <w:semiHidden/>
    <w:rsid w:val="009674E9"/>
    <w:rPr>
      <w:sz w:val="24"/>
      <w:szCs w:val="24"/>
      <w:lang w:val="en-US" w:eastAsia="en-US"/>
    </w:rPr>
  </w:style>
  <w:style w:type="paragraph" w:styleId="23">
    <w:name w:val="Body Text Indent 2"/>
    <w:basedOn w:val="a"/>
    <w:link w:val="24"/>
    <w:uiPriority w:val="99"/>
    <w:rsid w:val="00BC0BF9"/>
    <w:pPr>
      <w:ind w:left="720"/>
      <w:jc w:val="both"/>
    </w:pPr>
  </w:style>
  <w:style w:type="character" w:customStyle="1" w:styleId="24">
    <w:name w:val="Основной текст с отступом 2 Знак"/>
    <w:link w:val="23"/>
    <w:uiPriority w:val="99"/>
    <w:semiHidden/>
    <w:rsid w:val="009674E9"/>
    <w:rPr>
      <w:sz w:val="24"/>
      <w:szCs w:val="24"/>
      <w:lang w:val="en-US" w:eastAsia="en-US"/>
    </w:rPr>
  </w:style>
  <w:style w:type="paragraph" w:styleId="a7">
    <w:name w:val="footer"/>
    <w:basedOn w:val="a"/>
    <w:link w:val="a8"/>
    <w:uiPriority w:val="99"/>
    <w:rsid w:val="00BC0BF9"/>
    <w:pPr>
      <w:tabs>
        <w:tab w:val="center" w:pos="4320"/>
        <w:tab w:val="right" w:pos="8640"/>
      </w:tabs>
    </w:pPr>
  </w:style>
  <w:style w:type="character" w:customStyle="1" w:styleId="a8">
    <w:name w:val="Нижний колонтитул Знак"/>
    <w:link w:val="a7"/>
    <w:uiPriority w:val="99"/>
    <w:locked/>
    <w:rsid w:val="00897B0D"/>
    <w:rPr>
      <w:sz w:val="24"/>
      <w:szCs w:val="24"/>
      <w:lang w:val="en-US" w:eastAsia="en-US"/>
    </w:rPr>
  </w:style>
  <w:style w:type="character" w:styleId="a9">
    <w:name w:val="page number"/>
    <w:basedOn w:val="a0"/>
    <w:rsid w:val="00BC0BF9"/>
  </w:style>
  <w:style w:type="paragraph" w:styleId="aa">
    <w:name w:val="Title"/>
    <w:basedOn w:val="a"/>
    <w:link w:val="ab"/>
    <w:uiPriority w:val="99"/>
    <w:qFormat/>
    <w:rsid w:val="00BC0BF9"/>
    <w:pPr>
      <w:jc w:val="center"/>
    </w:pPr>
    <w:rPr>
      <w:b/>
      <w:bCs/>
    </w:rPr>
  </w:style>
  <w:style w:type="character" w:customStyle="1" w:styleId="ab">
    <w:name w:val="Название Знак"/>
    <w:link w:val="aa"/>
    <w:uiPriority w:val="10"/>
    <w:rsid w:val="009674E9"/>
    <w:rPr>
      <w:rFonts w:ascii="Cambria" w:eastAsia="Times New Roman" w:hAnsi="Cambria" w:cs="Times New Roman"/>
      <w:b/>
      <w:bCs/>
      <w:kern w:val="28"/>
      <w:sz w:val="32"/>
      <w:szCs w:val="32"/>
      <w:lang w:val="en-US" w:eastAsia="en-US"/>
    </w:rPr>
  </w:style>
  <w:style w:type="paragraph" w:styleId="31">
    <w:name w:val="Body Text 3"/>
    <w:basedOn w:val="a"/>
    <w:link w:val="32"/>
    <w:uiPriority w:val="99"/>
    <w:rsid w:val="00BC0BF9"/>
    <w:pPr>
      <w:jc w:val="both"/>
    </w:pPr>
    <w:rPr>
      <w:b/>
      <w:bCs/>
    </w:rPr>
  </w:style>
  <w:style w:type="character" w:customStyle="1" w:styleId="32">
    <w:name w:val="Основной текст 3 Знак"/>
    <w:link w:val="31"/>
    <w:uiPriority w:val="99"/>
    <w:semiHidden/>
    <w:rsid w:val="009674E9"/>
    <w:rPr>
      <w:sz w:val="16"/>
      <w:szCs w:val="16"/>
      <w:lang w:val="en-US" w:eastAsia="en-US"/>
    </w:rPr>
  </w:style>
  <w:style w:type="paragraph" w:styleId="ac">
    <w:name w:val="endnote text"/>
    <w:basedOn w:val="ad"/>
    <w:link w:val="ae"/>
    <w:uiPriority w:val="99"/>
    <w:semiHidden/>
    <w:rsid w:val="00BC0BF9"/>
    <w:pPr>
      <w:tabs>
        <w:tab w:val="left" w:pos="187"/>
        <w:tab w:val="left" w:pos="9356"/>
      </w:tabs>
      <w:spacing w:line="220" w:lineRule="exact"/>
      <w:ind w:left="187" w:right="616" w:hanging="187"/>
      <w:jc w:val="both"/>
    </w:pPr>
    <w:rPr>
      <w:color w:val="000000"/>
    </w:rPr>
  </w:style>
  <w:style w:type="character" w:customStyle="1" w:styleId="ae">
    <w:name w:val="Текст концевой сноски Знак"/>
    <w:link w:val="ac"/>
    <w:uiPriority w:val="99"/>
    <w:semiHidden/>
    <w:rsid w:val="009674E9"/>
    <w:rPr>
      <w:sz w:val="20"/>
      <w:szCs w:val="20"/>
      <w:lang w:val="en-US" w:eastAsia="en-US"/>
    </w:rPr>
  </w:style>
  <w:style w:type="paragraph" w:styleId="ad">
    <w:name w:val="Block Text"/>
    <w:basedOn w:val="a"/>
    <w:uiPriority w:val="99"/>
    <w:rsid w:val="00BC0BF9"/>
    <w:pPr>
      <w:spacing w:after="120"/>
      <w:ind w:left="1440" w:right="1440"/>
    </w:pPr>
  </w:style>
  <w:style w:type="paragraph" w:customStyle="1" w:styleId="ListNumbered">
    <w:name w:val="List Numbered"/>
    <w:basedOn w:val="a3"/>
    <w:uiPriority w:val="99"/>
    <w:rsid w:val="00BC0BF9"/>
    <w:pPr>
      <w:tabs>
        <w:tab w:val="clear" w:pos="-720"/>
      </w:tabs>
      <w:suppressAutoHyphens w:val="0"/>
      <w:spacing w:after="120" w:line="260" w:lineRule="atLeast"/>
      <w:ind w:left="360" w:right="-1" w:hanging="360"/>
    </w:pPr>
    <w:rPr>
      <w:lang w:val="en-GB"/>
    </w:rPr>
  </w:style>
  <w:style w:type="character" w:styleId="af">
    <w:name w:val="annotation reference"/>
    <w:uiPriority w:val="99"/>
    <w:semiHidden/>
    <w:rsid w:val="00BC0BF9"/>
    <w:rPr>
      <w:sz w:val="16"/>
      <w:szCs w:val="16"/>
    </w:rPr>
  </w:style>
  <w:style w:type="paragraph" w:styleId="af0">
    <w:name w:val="annotation text"/>
    <w:basedOn w:val="a"/>
    <w:link w:val="af1"/>
    <w:uiPriority w:val="99"/>
    <w:semiHidden/>
    <w:rsid w:val="00BC0BF9"/>
    <w:rPr>
      <w:sz w:val="20"/>
      <w:szCs w:val="20"/>
    </w:rPr>
  </w:style>
  <w:style w:type="character" w:customStyle="1" w:styleId="af1">
    <w:name w:val="Текст примечания Знак"/>
    <w:link w:val="af0"/>
    <w:uiPriority w:val="99"/>
    <w:semiHidden/>
    <w:rsid w:val="009674E9"/>
    <w:rPr>
      <w:sz w:val="20"/>
      <w:szCs w:val="20"/>
      <w:lang w:val="en-US" w:eastAsia="en-US"/>
    </w:rPr>
  </w:style>
  <w:style w:type="paragraph" w:styleId="af2">
    <w:name w:val="footnote text"/>
    <w:basedOn w:val="a"/>
    <w:link w:val="af3"/>
    <w:semiHidden/>
    <w:rsid w:val="00BC0BF9"/>
    <w:rPr>
      <w:sz w:val="20"/>
      <w:szCs w:val="20"/>
    </w:rPr>
  </w:style>
  <w:style w:type="character" w:customStyle="1" w:styleId="af3">
    <w:name w:val="Текст сноски Знак"/>
    <w:link w:val="af2"/>
    <w:semiHidden/>
    <w:locked/>
    <w:rsid w:val="00897B0D"/>
    <w:rPr>
      <w:lang w:val="en-US" w:eastAsia="en-US"/>
    </w:rPr>
  </w:style>
  <w:style w:type="character" w:styleId="af4">
    <w:name w:val="footnote reference"/>
    <w:semiHidden/>
    <w:rsid w:val="00BC0BF9"/>
    <w:rPr>
      <w:vertAlign w:val="superscript"/>
    </w:rPr>
  </w:style>
  <w:style w:type="paragraph" w:styleId="33">
    <w:name w:val="Body Text Indent 3"/>
    <w:basedOn w:val="a"/>
    <w:link w:val="34"/>
    <w:uiPriority w:val="99"/>
    <w:rsid w:val="00BC0BF9"/>
    <w:pPr>
      <w:ind w:left="426"/>
    </w:pPr>
  </w:style>
  <w:style w:type="character" w:customStyle="1" w:styleId="34">
    <w:name w:val="Основной текст с отступом 3 Знак"/>
    <w:link w:val="33"/>
    <w:uiPriority w:val="99"/>
    <w:semiHidden/>
    <w:rsid w:val="009674E9"/>
    <w:rPr>
      <w:sz w:val="16"/>
      <w:szCs w:val="16"/>
      <w:lang w:val="en-US" w:eastAsia="en-US"/>
    </w:rPr>
  </w:style>
  <w:style w:type="paragraph" w:styleId="af5">
    <w:name w:val="header"/>
    <w:basedOn w:val="a"/>
    <w:link w:val="af6"/>
    <w:uiPriority w:val="99"/>
    <w:rsid w:val="00BC0BF9"/>
    <w:pPr>
      <w:tabs>
        <w:tab w:val="center" w:pos="4320"/>
        <w:tab w:val="right" w:pos="8640"/>
      </w:tabs>
    </w:pPr>
  </w:style>
  <w:style w:type="character" w:customStyle="1" w:styleId="af6">
    <w:name w:val="Верхний колонтитул Знак"/>
    <w:link w:val="af5"/>
    <w:uiPriority w:val="99"/>
    <w:semiHidden/>
    <w:rsid w:val="009674E9"/>
    <w:rPr>
      <w:sz w:val="24"/>
      <w:szCs w:val="24"/>
      <w:lang w:val="en-US" w:eastAsia="en-US"/>
    </w:rPr>
  </w:style>
  <w:style w:type="paragraph" w:styleId="11">
    <w:name w:val="toc 1"/>
    <w:basedOn w:val="a"/>
    <w:next w:val="a"/>
    <w:autoRedefine/>
    <w:uiPriority w:val="39"/>
    <w:rsid w:val="00BC0BF9"/>
    <w:pPr>
      <w:tabs>
        <w:tab w:val="right" w:leader="dot" w:pos="8303"/>
      </w:tabs>
      <w:ind w:left="240" w:right="789" w:hanging="240"/>
    </w:pPr>
    <w:rPr>
      <w:noProof/>
    </w:rPr>
  </w:style>
  <w:style w:type="paragraph" w:styleId="25">
    <w:name w:val="toc 2"/>
    <w:basedOn w:val="a"/>
    <w:next w:val="a"/>
    <w:autoRedefine/>
    <w:uiPriority w:val="39"/>
    <w:rsid w:val="00BC0BF9"/>
    <w:pPr>
      <w:tabs>
        <w:tab w:val="right" w:leader="dot" w:pos="8303"/>
      </w:tabs>
      <w:ind w:left="720" w:right="789"/>
    </w:pPr>
  </w:style>
  <w:style w:type="paragraph" w:styleId="35">
    <w:name w:val="toc 3"/>
    <w:basedOn w:val="a"/>
    <w:next w:val="a"/>
    <w:autoRedefine/>
    <w:uiPriority w:val="99"/>
    <w:semiHidden/>
    <w:rsid w:val="00BC0BF9"/>
    <w:pPr>
      <w:ind w:left="480"/>
    </w:pPr>
  </w:style>
  <w:style w:type="paragraph" w:styleId="41">
    <w:name w:val="toc 4"/>
    <w:basedOn w:val="a"/>
    <w:next w:val="a"/>
    <w:autoRedefine/>
    <w:uiPriority w:val="99"/>
    <w:semiHidden/>
    <w:rsid w:val="00BC0BF9"/>
    <w:pPr>
      <w:tabs>
        <w:tab w:val="right" w:leader="dot" w:pos="8303"/>
      </w:tabs>
      <w:ind w:left="720"/>
    </w:pPr>
    <w:rPr>
      <w:noProof/>
    </w:rPr>
  </w:style>
  <w:style w:type="paragraph" w:styleId="51">
    <w:name w:val="toc 5"/>
    <w:basedOn w:val="a"/>
    <w:next w:val="a"/>
    <w:autoRedefine/>
    <w:uiPriority w:val="99"/>
    <w:semiHidden/>
    <w:rsid w:val="00BC0BF9"/>
    <w:pPr>
      <w:ind w:left="960"/>
    </w:pPr>
  </w:style>
  <w:style w:type="paragraph" w:styleId="61">
    <w:name w:val="toc 6"/>
    <w:basedOn w:val="a"/>
    <w:next w:val="a"/>
    <w:autoRedefine/>
    <w:uiPriority w:val="99"/>
    <w:semiHidden/>
    <w:rsid w:val="00BC0BF9"/>
    <w:pPr>
      <w:ind w:left="1200"/>
    </w:pPr>
  </w:style>
  <w:style w:type="paragraph" w:styleId="71">
    <w:name w:val="toc 7"/>
    <w:basedOn w:val="a"/>
    <w:next w:val="a"/>
    <w:autoRedefine/>
    <w:uiPriority w:val="99"/>
    <w:semiHidden/>
    <w:rsid w:val="00BC0BF9"/>
    <w:pPr>
      <w:ind w:left="1440"/>
    </w:pPr>
  </w:style>
  <w:style w:type="paragraph" w:styleId="81">
    <w:name w:val="toc 8"/>
    <w:basedOn w:val="a"/>
    <w:next w:val="a"/>
    <w:autoRedefine/>
    <w:uiPriority w:val="99"/>
    <w:semiHidden/>
    <w:rsid w:val="00BC0BF9"/>
    <w:pPr>
      <w:ind w:left="1680"/>
    </w:pPr>
  </w:style>
  <w:style w:type="paragraph" w:styleId="91">
    <w:name w:val="toc 9"/>
    <w:basedOn w:val="a"/>
    <w:next w:val="a"/>
    <w:autoRedefine/>
    <w:uiPriority w:val="99"/>
    <w:semiHidden/>
    <w:rsid w:val="00BC0BF9"/>
    <w:pPr>
      <w:ind w:left="1920"/>
    </w:pPr>
  </w:style>
  <w:style w:type="character" w:styleId="af7">
    <w:name w:val="Hyperlink"/>
    <w:uiPriority w:val="99"/>
    <w:rsid w:val="00BC0BF9"/>
    <w:rPr>
      <w:color w:val="0000FF"/>
      <w:u w:val="single"/>
    </w:rPr>
  </w:style>
  <w:style w:type="character" w:styleId="af8">
    <w:name w:val="FollowedHyperlink"/>
    <w:uiPriority w:val="99"/>
    <w:rsid w:val="00BC0BF9"/>
    <w:rPr>
      <w:color w:val="800080"/>
      <w:u w:val="single"/>
    </w:rPr>
  </w:style>
  <w:style w:type="paragraph" w:customStyle="1" w:styleId="Judul">
    <w:name w:val="Judul"/>
    <w:basedOn w:val="1"/>
    <w:uiPriority w:val="99"/>
    <w:rsid w:val="00BC0BF9"/>
    <w:pPr>
      <w:spacing w:before="60" w:after="60" w:line="360" w:lineRule="auto"/>
    </w:pPr>
    <w:rPr>
      <w:b w:val="0"/>
      <w:bCs w:val="0"/>
      <w:kern w:val="28"/>
    </w:rPr>
  </w:style>
  <w:style w:type="paragraph" w:styleId="af9">
    <w:name w:val="Subtitle"/>
    <w:basedOn w:val="a"/>
    <w:next w:val="a3"/>
    <w:link w:val="afa"/>
    <w:uiPriority w:val="99"/>
    <w:qFormat/>
    <w:rsid w:val="00BC0BF9"/>
    <w:pPr>
      <w:overflowPunct w:val="0"/>
      <w:autoSpaceDE w:val="0"/>
      <w:autoSpaceDN w:val="0"/>
      <w:adjustRightInd w:val="0"/>
      <w:spacing w:after="240"/>
      <w:jc w:val="right"/>
      <w:textAlignment w:val="baseline"/>
    </w:pPr>
    <w:rPr>
      <w:b/>
      <w:bCs/>
      <w:i/>
      <w:iCs/>
      <w:sz w:val="32"/>
      <w:szCs w:val="32"/>
      <w:lang w:val="en-GB"/>
    </w:rPr>
  </w:style>
  <w:style w:type="character" w:customStyle="1" w:styleId="afa">
    <w:name w:val="Подзаголовок Знак"/>
    <w:link w:val="af9"/>
    <w:uiPriority w:val="11"/>
    <w:rsid w:val="009674E9"/>
    <w:rPr>
      <w:rFonts w:ascii="Cambria" w:eastAsia="Times New Roman" w:hAnsi="Cambria" w:cs="Times New Roman"/>
      <w:sz w:val="24"/>
      <w:szCs w:val="24"/>
      <w:lang w:val="en-US" w:eastAsia="en-US"/>
    </w:rPr>
  </w:style>
  <w:style w:type="paragraph" w:styleId="afb">
    <w:name w:val="Document Map"/>
    <w:basedOn w:val="a"/>
    <w:link w:val="afc"/>
    <w:uiPriority w:val="99"/>
    <w:semiHidden/>
    <w:rsid w:val="00BC0BF9"/>
    <w:rPr>
      <w:rFonts w:ascii="Tahoma" w:hAnsi="Tahoma" w:cs="Tahoma"/>
      <w:sz w:val="16"/>
      <w:szCs w:val="16"/>
    </w:rPr>
  </w:style>
  <w:style w:type="character" w:customStyle="1" w:styleId="afc">
    <w:name w:val="Схема документа Знак"/>
    <w:link w:val="afb"/>
    <w:uiPriority w:val="99"/>
    <w:semiHidden/>
    <w:rsid w:val="009674E9"/>
    <w:rPr>
      <w:sz w:val="0"/>
      <w:szCs w:val="0"/>
      <w:lang w:val="en-US" w:eastAsia="en-US"/>
    </w:rPr>
  </w:style>
  <w:style w:type="paragraph" w:customStyle="1" w:styleId="BalloonText1">
    <w:name w:val="Balloon Text1"/>
    <w:basedOn w:val="a"/>
    <w:uiPriority w:val="99"/>
    <w:semiHidden/>
    <w:rsid w:val="00BC0BF9"/>
    <w:rPr>
      <w:rFonts w:ascii="Tahoma" w:hAnsi="Tahoma" w:cs="Tahoma"/>
      <w:sz w:val="16"/>
      <w:szCs w:val="16"/>
    </w:rPr>
  </w:style>
  <w:style w:type="paragraph" w:customStyle="1" w:styleId="IAEAFigureCaption">
    <w:name w:val="IAEA Figure Caption"/>
    <w:basedOn w:val="a3"/>
    <w:next w:val="a3"/>
    <w:uiPriority w:val="99"/>
    <w:rsid w:val="00BC0BF9"/>
    <w:pPr>
      <w:keepNext/>
      <w:keepLines/>
      <w:tabs>
        <w:tab w:val="clear" w:pos="-720"/>
      </w:tabs>
      <w:suppressAutoHyphens w:val="0"/>
      <w:spacing w:after="240"/>
      <w:jc w:val="center"/>
    </w:pPr>
    <w:rPr>
      <w:i/>
      <w:iCs/>
    </w:rPr>
  </w:style>
  <w:style w:type="paragraph" w:customStyle="1" w:styleId="IAEATableHeading">
    <w:name w:val="IAEA Table Heading"/>
    <w:basedOn w:val="a3"/>
    <w:next w:val="a3"/>
    <w:uiPriority w:val="99"/>
    <w:rsid w:val="00BC0BF9"/>
    <w:pPr>
      <w:keepNext/>
      <w:keepLines/>
      <w:tabs>
        <w:tab w:val="clear" w:pos="-720"/>
      </w:tabs>
      <w:suppressAutoHyphens w:val="0"/>
      <w:spacing w:after="120"/>
      <w:jc w:val="left"/>
    </w:pPr>
  </w:style>
  <w:style w:type="paragraph" w:customStyle="1" w:styleId="BodyTextList">
    <w:name w:val="Body Text List"/>
    <w:basedOn w:val="a3"/>
    <w:uiPriority w:val="99"/>
    <w:rsid w:val="00BC0BF9"/>
    <w:pPr>
      <w:tabs>
        <w:tab w:val="clear" w:pos="-720"/>
      </w:tabs>
      <w:suppressAutoHyphens w:val="0"/>
      <w:overflowPunct w:val="0"/>
      <w:autoSpaceDE w:val="0"/>
      <w:autoSpaceDN w:val="0"/>
      <w:adjustRightInd w:val="0"/>
      <w:textAlignment w:val="baseline"/>
    </w:pPr>
    <w:rPr>
      <w:noProof/>
      <w:lang w:val="en-GB"/>
    </w:rPr>
  </w:style>
  <w:style w:type="character" w:styleId="afd">
    <w:name w:val="endnote reference"/>
    <w:uiPriority w:val="99"/>
    <w:semiHidden/>
    <w:rsid w:val="00BC0BF9"/>
    <w:rPr>
      <w:vertAlign w:val="superscript"/>
    </w:rPr>
  </w:style>
  <w:style w:type="paragraph" w:customStyle="1" w:styleId="IAEAReferenceText">
    <w:name w:val="IAEA Reference Text"/>
    <w:basedOn w:val="a3"/>
    <w:next w:val="a3"/>
    <w:uiPriority w:val="99"/>
    <w:rsid w:val="00BC0BF9"/>
    <w:pPr>
      <w:tabs>
        <w:tab w:val="clear" w:pos="-720"/>
      </w:tabs>
      <w:suppressAutoHyphens w:val="0"/>
    </w:pPr>
  </w:style>
  <w:style w:type="paragraph" w:customStyle="1" w:styleId="ReferenceHeading">
    <w:name w:val="Reference Heading"/>
    <w:basedOn w:val="a3"/>
    <w:next w:val="a3"/>
    <w:uiPriority w:val="99"/>
    <w:rsid w:val="00BC0BF9"/>
    <w:pPr>
      <w:keepNext/>
      <w:keepLines/>
      <w:tabs>
        <w:tab w:val="clear" w:pos="-720"/>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uppressAutoHyphens w:val="0"/>
      <w:spacing w:after="240"/>
      <w:jc w:val="center"/>
    </w:pPr>
    <w:rPr>
      <w:b/>
      <w:bCs/>
      <w:caps/>
    </w:rPr>
  </w:style>
  <w:style w:type="paragraph" w:customStyle="1" w:styleId="AppendixHeading1">
    <w:name w:val="Appendix Heading 1"/>
    <w:basedOn w:val="a3"/>
    <w:next w:val="a3"/>
    <w:uiPriority w:val="99"/>
    <w:rsid w:val="00BC0BF9"/>
    <w:pPr>
      <w:keepNext/>
      <w:keepLines/>
      <w:pageBreakBefore/>
      <w:numPr>
        <w:numId w:val="1"/>
      </w:numPr>
      <w:tabs>
        <w:tab w:val="clear" w:pos="-720"/>
        <w:tab w:val="clear" w:pos="21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uppressAutoHyphens w:val="0"/>
      <w:spacing w:after="240"/>
      <w:jc w:val="center"/>
    </w:pPr>
    <w:rPr>
      <w:b/>
      <w:bCs/>
      <w:caps/>
    </w:rPr>
  </w:style>
  <w:style w:type="paragraph" w:customStyle="1" w:styleId="AppendixHeading2">
    <w:name w:val="Appendix Heading 2"/>
    <w:basedOn w:val="a3"/>
    <w:next w:val="a3"/>
    <w:uiPriority w:val="99"/>
    <w:rsid w:val="00BC0BF9"/>
    <w:pPr>
      <w:keepNext/>
      <w:keepLines/>
      <w:numPr>
        <w:ilvl w:val="1"/>
        <w:numId w:val="1"/>
      </w:numPr>
      <w:tabs>
        <w:tab w:val="clear" w:pos="-720"/>
        <w:tab w:val="clear"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uppressAutoHyphens w:val="0"/>
      <w:spacing w:after="240"/>
      <w:ind w:left="567" w:hanging="567"/>
      <w:jc w:val="left"/>
    </w:pPr>
    <w:rPr>
      <w:b/>
      <w:bCs/>
    </w:rPr>
  </w:style>
  <w:style w:type="paragraph" w:customStyle="1" w:styleId="AppendixHeading3">
    <w:name w:val="Appendix Heading 3"/>
    <w:basedOn w:val="a3"/>
    <w:next w:val="a3"/>
    <w:uiPriority w:val="99"/>
    <w:rsid w:val="00BC0BF9"/>
    <w:pPr>
      <w:keepNext/>
      <w:keepLines/>
      <w:numPr>
        <w:ilvl w:val="2"/>
        <w:numId w:val="1"/>
      </w:numPr>
      <w:tabs>
        <w:tab w:val="clear" w:pos="-720"/>
        <w:tab w:val="clear" w:pos="720"/>
        <w:tab w:val="left" w:pos="851"/>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uppressAutoHyphens w:val="0"/>
      <w:spacing w:after="240"/>
      <w:ind w:left="851" w:hanging="851"/>
      <w:jc w:val="left"/>
    </w:pPr>
    <w:rPr>
      <w:b/>
      <w:bCs/>
      <w:i/>
      <w:iCs/>
    </w:rPr>
  </w:style>
  <w:style w:type="paragraph" w:customStyle="1" w:styleId="AppendixHeading4">
    <w:name w:val="Appendix Heading 4"/>
    <w:basedOn w:val="a3"/>
    <w:next w:val="a3"/>
    <w:uiPriority w:val="99"/>
    <w:rsid w:val="00BC0BF9"/>
    <w:pPr>
      <w:numPr>
        <w:ilvl w:val="3"/>
        <w:numId w:val="1"/>
      </w:numPr>
      <w:tabs>
        <w:tab w:val="clear" w:pos="-720"/>
        <w:tab w:val="clear" w:pos="72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uppressAutoHyphens w:val="0"/>
      <w:spacing w:after="240"/>
      <w:ind w:left="1134" w:hanging="1134"/>
      <w:jc w:val="left"/>
    </w:pPr>
    <w:rPr>
      <w:i/>
      <w:iCs/>
    </w:rPr>
  </w:style>
  <w:style w:type="paragraph" w:customStyle="1" w:styleId="ListMultilevel">
    <w:name w:val="List Multilevel"/>
    <w:basedOn w:val="a3"/>
    <w:rsid w:val="00BC0BF9"/>
    <w:pPr>
      <w:tabs>
        <w:tab w:val="clear" w:pos="-720"/>
      </w:tabs>
      <w:suppressAutoHyphens w:val="0"/>
      <w:overflowPunct w:val="0"/>
      <w:autoSpaceDE w:val="0"/>
      <w:autoSpaceDN w:val="0"/>
      <w:adjustRightInd w:val="0"/>
      <w:ind w:left="714" w:hanging="357"/>
      <w:textAlignment w:val="baseline"/>
    </w:pPr>
    <w:rPr>
      <w:rFonts w:ascii="Garamond" w:hAnsi="Garamond" w:cs="Garamond"/>
      <w:spacing w:val="-5"/>
      <w:lang w:val="en-GB"/>
    </w:rPr>
  </w:style>
  <w:style w:type="character" w:customStyle="1" w:styleId="CharChar">
    <w:name w:val="Char Char"/>
    <w:uiPriority w:val="99"/>
    <w:semiHidden/>
    <w:rsid w:val="00BC0BF9"/>
    <w:rPr>
      <w:rFonts w:ascii="Tahoma" w:hAnsi="Tahoma" w:cs="Tahoma"/>
      <w:sz w:val="16"/>
      <w:szCs w:val="16"/>
    </w:rPr>
  </w:style>
  <w:style w:type="paragraph" w:styleId="afe">
    <w:name w:val="List Paragraph"/>
    <w:basedOn w:val="a"/>
    <w:uiPriority w:val="34"/>
    <w:qFormat/>
    <w:rsid w:val="00BC0BF9"/>
    <w:pPr>
      <w:ind w:left="720"/>
    </w:pPr>
    <w:rPr>
      <w:sz w:val="20"/>
      <w:szCs w:val="20"/>
    </w:rPr>
  </w:style>
  <w:style w:type="paragraph" w:customStyle="1" w:styleId="CommentSubject1">
    <w:name w:val="Comment Subject1"/>
    <w:basedOn w:val="af0"/>
    <w:next w:val="af0"/>
    <w:uiPriority w:val="99"/>
    <w:semiHidden/>
    <w:rsid w:val="00BC0BF9"/>
    <w:rPr>
      <w:b/>
      <w:bCs/>
    </w:rPr>
  </w:style>
  <w:style w:type="paragraph" w:styleId="aff">
    <w:name w:val="Balloon Text"/>
    <w:basedOn w:val="a"/>
    <w:link w:val="aff0"/>
    <w:uiPriority w:val="99"/>
    <w:semiHidden/>
    <w:rsid w:val="009C19CB"/>
    <w:rPr>
      <w:rFonts w:ascii="Arial" w:eastAsia="MS Gothic" w:hAnsi="Arial" w:cs="Arial"/>
      <w:sz w:val="18"/>
      <w:szCs w:val="18"/>
    </w:rPr>
  </w:style>
  <w:style w:type="character" w:customStyle="1" w:styleId="aff0">
    <w:name w:val="Текст выноски Знак"/>
    <w:link w:val="aff"/>
    <w:uiPriority w:val="99"/>
    <w:semiHidden/>
    <w:rsid w:val="009674E9"/>
    <w:rPr>
      <w:sz w:val="0"/>
      <w:szCs w:val="0"/>
      <w:lang w:val="en-US" w:eastAsia="en-US"/>
    </w:rPr>
  </w:style>
  <w:style w:type="paragraph" w:styleId="aff1">
    <w:name w:val="annotation subject"/>
    <w:basedOn w:val="af0"/>
    <w:next w:val="af0"/>
    <w:link w:val="aff2"/>
    <w:uiPriority w:val="99"/>
    <w:semiHidden/>
    <w:rsid w:val="000E1FB3"/>
    <w:rPr>
      <w:b/>
      <w:bCs/>
      <w:sz w:val="24"/>
      <w:szCs w:val="24"/>
    </w:rPr>
  </w:style>
  <w:style w:type="character" w:customStyle="1" w:styleId="aff2">
    <w:name w:val="Тема примечания Знак"/>
    <w:link w:val="aff1"/>
    <w:uiPriority w:val="99"/>
    <w:semiHidden/>
    <w:rsid w:val="009674E9"/>
    <w:rPr>
      <w:b/>
      <w:bCs/>
      <w:sz w:val="20"/>
      <w:szCs w:val="20"/>
      <w:lang w:val="en-US" w:eastAsia="en-US"/>
    </w:rPr>
  </w:style>
  <w:style w:type="character" w:customStyle="1" w:styleId="shorttext">
    <w:name w:val="short_text"/>
    <w:basedOn w:val="a0"/>
    <w:uiPriority w:val="99"/>
    <w:rsid w:val="00E337DD"/>
  </w:style>
  <w:style w:type="paragraph" w:customStyle="1" w:styleId="Default">
    <w:name w:val="Default"/>
    <w:rsid w:val="003F73D6"/>
    <w:pPr>
      <w:autoSpaceDE w:val="0"/>
      <w:autoSpaceDN w:val="0"/>
      <w:adjustRightInd w:val="0"/>
    </w:pPr>
    <w:rPr>
      <w:rFonts w:ascii="Arial" w:hAnsi="Arial" w:cs="Arial"/>
      <w:color w:val="000000"/>
      <w:sz w:val="24"/>
      <w:szCs w:val="24"/>
      <w:lang w:val="en-GB"/>
    </w:rPr>
  </w:style>
  <w:style w:type="table" w:styleId="aff3">
    <w:name w:val="Table Grid"/>
    <w:basedOn w:val="a1"/>
    <w:uiPriority w:val="39"/>
    <w:rsid w:val="003F73D6"/>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4">
    <w:name w:val="Revision"/>
    <w:hidden/>
    <w:uiPriority w:val="99"/>
    <w:semiHidden/>
    <w:rsid w:val="00E9174C"/>
    <w:rPr>
      <w:sz w:val="24"/>
      <w:szCs w:val="24"/>
    </w:rPr>
  </w:style>
  <w:style w:type="character" w:customStyle="1" w:styleId="instpersonname">
    <w:name w:val="instpersonname"/>
    <w:basedOn w:val="a0"/>
    <w:uiPriority w:val="99"/>
    <w:rsid w:val="00413569"/>
  </w:style>
  <w:style w:type="paragraph" w:styleId="aff5">
    <w:name w:val="TOC Heading"/>
    <w:basedOn w:val="1"/>
    <w:next w:val="a"/>
    <w:uiPriority w:val="39"/>
    <w:qFormat/>
    <w:rsid w:val="00842F55"/>
    <w:pPr>
      <w:keepLines/>
      <w:spacing w:before="480" w:line="276" w:lineRule="auto"/>
      <w:jc w:val="left"/>
      <w:outlineLvl w:val="9"/>
    </w:pPr>
    <w:rPr>
      <w:rFonts w:ascii="Cambria" w:hAnsi="Cambria" w:cs="Cambria"/>
      <w:color w:val="365F91"/>
      <w:sz w:val="28"/>
      <w:szCs w:val="28"/>
      <w:lang w:eastAsia="ja-JP"/>
    </w:rPr>
  </w:style>
  <w:style w:type="character" w:customStyle="1" w:styleId="apple-style-span">
    <w:name w:val="apple-style-span"/>
    <w:uiPriority w:val="99"/>
    <w:rsid w:val="00032BAA"/>
  </w:style>
  <w:style w:type="paragraph" w:styleId="aff6">
    <w:name w:val="caption"/>
    <w:basedOn w:val="a"/>
    <w:next w:val="a"/>
    <w:qFormat/>
    <w:locked/>
    <w:rsid w:val="009523C2"/>
    <w:pPr>
      <w:spacing w:before="120" w:after="120"/>
    </w:pPr>
    <w:rPr>
      <w:rFonts w:eastAsia="Times New Roman"/>
      <w:b/>
      <w:sz w:val="22"/>
      <w:szCs w:val="20"/>
      <w:lang w:val="en-GB"/>
    </w:rPr>
  </w:style>
  <w:style w:type="character" w:customStyle="1" w:styleId="StyleStyleHeading3AsianArialUnicodeMSCharChar">
    <w:name w:val="Style Style Heading 3 + (Asian) Arial Unicode MS Char Char"/>
    <w:rsid w:val="00643ABD"/>
    <w:rPr>
      <w:rFonts w:eastAsia="Times New Roman" w:cs="Times New Roman"/>
      <w:b/>
      <w:bCs/>
      <w:sz w:val="24"/>
      <w:szCs w:val="24"/>
      <w:lang w:val="en-US" w:eastAsia="ar-SA" w:bidi="ar-SA"/>
    </w:rPr>
  </w:style>
  <w:style w:type="character" w:styleId="aff7">
    <w:name w:val="Emphasis"/>
    <w:uiPriority w:val="99"/>
    <w:qFormat/>
    <w:locked/>
    <w:rsid w:val="00D82099"/>
    <w:rPr>
      <w:rFonts w:cs="Times New Roman"/>
      <w:i/>
      <w:iCs/>
    </w:rPr>
  </w:style>
  <w:style w:type="paragraph" w:styleId="aff8">
    <w:name w:val="Normal (Web)"/>
    <w:basedOn w:val="a"/>
    <w:uiPriority w:val="99"/>
    <w:semiHidden/>
    <w:unhideWhenUsed/>
    <w:rsid w:val="00944CF9"/>
    <w:pPr>
      <w:spacing w:before="100" w:beforeAutospacing="1" w:after="100" w:afterAutospacing="1"/>
    </w:pPr>
    <w:rPr>
      <w:rFonts w:eastAsia="Times New Roman"/>
      <w:lang w:val="es-ES" w:eastAsia="es-ES"/>
    </w:rPr>
  </w:style>
  <w:style w:type="character" w:customStyle="1" w:styleId="longtext">
    <w:name w:val="long_text"/>
    <w:rsid w:val="001C7A10"/>
  </w:style>
  <w:style w:type="table" w:styleId="36">
    <w:name w:val="Table Grid 3"/>
    <w:basedOn w:val="a1"/>
    <w:rsid w:val="001C7A10"/>
    <w:rPr>
      <w:rFonts w:eastAsia="Times New Roman"/>
      <w:lang w:val="en-GB" w:eastAsia="en-GB"/>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5">
    <w:name w:val="Light Grid Accent 5"/>
    <w:basedOn w:val="a1"/>
    <w:uiPriority w:val="62"/>
    <w:rsid w:val="006B0535"/>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aff9">
    <w:name w:val="Light Shading"/>
    <w:basedOn w:val="a1"/>
    <w:uiPriority w:val="60"/>
    <w:rsid w:val="00A25253"/>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ffa">
    <w:name w:val="Light List"/>
    <w:basedOn w:val="a1"/>
    <w:uiPriority w:val="61"/>
    <w:rsid w:val="0093296D"/>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Normaali">
    <w:name w:val="Normaali"/>
    <w:link w:val="NormaaliChar1"/>
    <w:rsid w:val="00EC1F2D"/>
    <w:pPr>
      <w:widowControl w:val="0"/>
      <w:overflowPunct w:val="0"/>
      <w:autoSpaceDE w:val="0"/>
      <w:autoSpaceDN w:val="0"/>
      <w:adjustRightInd w:val="0"/>
      <w:spacing w:after="240"/>
      <w:ind w:firstLine="709"/>
      <w:jc w:val="both"/>
      <w:textAlignment w:val="baseline"/>
    </w:pPr>
    <w:rPr>
      <w:sz w:val="24"/>
    </w:rPr>
  </w:style>
  <w:style w:type="character" w:customStyle="1" w:styleId="NormaaliChar1">
    <w:name w:val="Normaali Char1"/>
    <w:link w:val="Normaali"/>
    <w:rsid w:val="00EC1F2D"/>
    <w:rPr>
      <w:sz w:val="24"/>
    </w:rPr>
  </w:style>
  <w:style w:type="paragraph" w:styleId="affb">
    <w:name w:val="Plain Text"/>
    <w:basedOn w:val="a"/>
    <w:link w:val="affc"/>
    <w:uiPriority w:val="99"/>
    <w:unhideWhenUsed/>
    <w:rsid w:val="00EC1F2D"/>
    <w:pPr>
      <w:widowControl w:val="0"/>
      <w:jc w:val="both"/>
    </w:pPr>
    <w:rPr>
      <w:rFonts w:ascii="MS Mincho" w:hAnsi="Courier New"/>
      <w:kern w:val="2"/>
      <w:sz w:val="21"/>
      <w:szCs w:val="21"/>
      <w:lang w:val="x-none" w:eastAsia="ja-JP"/>
    </w:rPr>
  </w:style>
  <w:style w:type="character" w:customStyle="1" w:styleId="affc">
    <w:name w:val="Текст Знак"/>
    <w:basedOn w:val="a0"/>
    <w:link w:val="affb"/>
    <w:uiPriority w:val="99"/>
    <w:rsid w:val="00EC1F2D"/>
    <w:rPr>
      <w:rFonts w:ascii="MS Mincho" w:hAnsi="Courier New"/>
      <w:kern w:val="2"/>
      <w:sz w:val="21"/>
      <w:szCs w:val="21"/>
      <w:lang w:val="x-none" w:eastAsia="ja-JP"/>
    </w:rPr>
  </w:style>
  <w:style w:type="character" w:styleId="affd">
    <w:name w:val="Strong"/>
    <w:basedOn w:val="a0"/>
    <w:qFormat/>
    <w:locked/>
    <w:rsid w:val="007D155B"/>
    <w:rPr>
      <w:b/>
      <w:bCs/>
    </w:rPr>
  </w:style>
  <w:style w:type="paragraph" w:customStyle="1" w:styleId="HeadNoNumber">
    <w:name w:val="Head NoNumber"/>
    <w:basedOn w:val="ad"/>
    <w:qFormat/>
    <w:rsid w:val="00CB242D"/>
    <w:pPr>
      <w:spacing w:after="360"/>
      <w:ind w:left="0" w:right="-3"/>
      <w:jc w:val="center"/>
    </w:pPr>
    <w:rPr>
      <w:b/>
      <w:bCs/>
      <w:lang w:val="en-GB"/>
    </w:rPr>
  </w:style>
  <w:style w:type="character" w:styleId="affe">
    <w:name w:val="Placeholder Text"/>
    <w:basedOn w:val="a0"/>
    <w:uiPriority w:val="99"/>
    <w:semiHidden/>
    <w:rsid w:val="00E24BB8"/>
    <w:rPr>
      <w:color w:val="808080"/>
    </w:rPr>
  </w:style>
  <w:style w:type="paragraph" w:styleId="afff">
    <w:name w:val="Normal Indent"/>
    <w:basedOn w:val="a"/>
    <w:rsid w:val="00A64600"/>
    <w:pPr>
      <w:widowControl w:val="0"/>
      <w:overflowPunct w:val="0"/>
      <w:autoSpaceDE w:val="0"/>
      <w:autoSpaceDN w:val="0"/>
      <w:adjustRightInd w:val="0"/>
      <w:ind w:left="567"/>
      <w:textAlignment w:val="baseline"/>
    </w:pPr>
    <w:rPr>
      <w:rFonts w:eastAsia="Times New Roman"/>
      <w:szCs w:val="20"/>
      <w:lang w:val="en-GB"/>
    </w:rPr>
  </w:style>
  <w:style w:type="numbering" w:customStyle="1" w:styleId="Style1">
    <w:name w:val="Style1"/>
    <w:uiPriority w:val="99"/>
    <w:rsid w:val="00011F97"/>
    <w:pPr>
      <w:numPr>
        <w:numId w:val="4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39" w:unhideWhenUsed="0"/>
    <w:lsdException w:name="toc 2" w:locked="1" w:semiHidden="0" w:uiPriority="39" w:unhideWhenUsed="0"/>
    <w:lsdException w:name="toc 3" w:locked="1" w:semiHidden="0" w:uiPriority="0" w:unhideWhenUsed="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footer" w:locked="1" w:semiHidden="0" w:unhideWhenUsed="0"/>
    <w:lsdException w:name="caption" w:locked="1" w:semiHidden="0" w:uiPriority="0" w:unhideWhenUsed="0" w:qFormat="1"/>
    <w:lsdException w:name="footnote reference" w:uiPriority="0"/>
    <w:lsdException w:name="page number" w:uiPriority="0"/>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nhideWhenUsed="0" w:qFormat="1"/>
    <w:lsdException w:name="Table Grid 3" w:uiPriority="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B8F"/>
    <w:rPr>
      <w:sz w:val="24"/>
      <w:szCs w:val="24"/>
    </w:rPr>
  </w:style>
  <w:style w:type="paragraph" w:styleId="1">
    <w:name w:val="heading 1"/>
    <w:basedOn w:val="a"/>
    <w:next w:val="a"/>
    <w:link w:val="10"/>
    <w:qFormat/>
    <w:rsid w:val="00BC0BF9"/>
    <w:pPr>
      <w:keepNext/>
      <w:jc w:val="center"/>
      <w:outlineLvl w:val="0"/>
    </w:pPr>
    <w:rPr>
      <w:b/>
      <w:bCs/>
    </w:rPr>
  </w:style>
  <w:style w:type="paragraph" w:styleId="2">
    <w:name w:val="heading 2"/>
    <w:basedOn w:val="a"/>
    <w:next w:val="a"/>
    <w:link w:val="20"/>
    <w:qFormat/>
    <w:rsid w:val="00BC0BF9"/>
    <w:pPr>
      <w:keepNext/>
      <w:widowControl w:val="0"/>
      <w:tabs>
        <w:tab w:val="left" w:pos="0"/>
      </w:tabs>
      <w:overflowPunct w:val="0"/>
      <w:autoSpaceDE w:val="0"/>
      <w:autoSpaceDN w:val="0"/>
      <w:adjustRightInd w:val="0"/>
      <w:textAlignment w:val="baseline"/>
      <w:outlineLvl w:val="1"/>
    </w:pPr>
    <w:rPr>
      <w:b/>
      <w:bCs/>
      <w:lang w:val="en-GB"/>
    </w:rPr>
  </w:style>
  <w:style w:type="paragraph" w:styleId="3">
    <w:name w:val="heading 3"/>
    <w:basedOn w:val="a"/>
    <w:next w:val="a"/>
    <w:link w:val="30"/>
    <w:uiPriority w:val="99"/>
    <w:qFormat/>
    <w:rsid w:val="00BC0BF9"/>
    <w:pPr>
      <w:keepNext/>
      <w:jc w:val="center"/>
      <w:outlineLvl w:val="2"/>
    </w:pPr>
    <w:rPr>
      <w:b/>
      <w:bCs/>
      <w:sz w:val="28"/>
      <w:szCs w:val="28"/>
    </w:rPr>
  </w:style>
  <w:style w:type="paragraph" w:styleId="4">
    <w:name w:val="heading 4"/>
    <w:basedOn w:val="a"/>
    <w:next w:val="a"/>
    <w:link w:val="40"/>
    <w:uiPriority w:val="99"/>
    <w:qFormat/>
    <w:rsid w:val="00BC0BF9"/>
    <w:pPr>
      <w:keepNext/>
      <w:outlineLvl w:val="3"/>
    </w:pPr>
    <w:rPr>
      <w:u w:val="single"/>
    </w:rPr>
  </w:style>
  <w:style w:type="paragraph" w:styleId="5">
    <w:name w:val="heading 5"/>
    <w:basedOn w:val="a"/>
    <w:next w:val="a"/>
    <w:link w:val="50"/>
    <w:uiPriority w:val="99"/>
    <w:qFormat/>
    <w:rsid w:val="00BC0BF9"/>
    <w:pPr>
      <w:keepNext/>
      <w:tabs>
        <w:tab w:val="left" w:pos="-1440"/>
        <w:tab w:val="left" w:pos="-720"/>
        <w:tab w:val="left" w:pos="0"/>
        <w:tab w:val="left" w:pos="360"/>
        <w:tab w:val="left" w:pos="1440"/>
      </w:tabs>
      <w:suppressAutoHyphens/>
      <w:jc w:val="both"/>
      <w:outlineLvl w:val="4"/>
    </w:pPr>
    <w:rPr>
      <w:b/>
      <w:bCs/>
    </w:rPr>
  </w:style>
  <w:style w:type="paragraph" w:styleId="6">
    <w:name w:val="heading 6"/>
    <w:basedOn w:val="a"/>
    <w:next w:val="a"/>
    <w:link w:val="60"/>
    <w:uiPriority w:val="99"/>
    <w:qFormat/>
    <w:rsid w:val="00BC0BF9"/>
    <w:pPr>
      <w:keepNext/>
      <w:jc w:val="center"/>
      <w:outlineLvl w:val="5"/>
    </w:pPr>
    <w:rPr>
      <w:b/>
      <w:bCs/>
      <w:u w:val="single"/>
    </w:rPr>
  </w:style>
  <w:style w:type="paragraph" w:styleId="7">
    <w:name w:val="heading 7"/>
    <w:basedOn w:val="a"/>
    <w:next w:val="a"/>
    <w:link w:val="70"/>
    <w:uiPriority w:val="99"/>
    <w:qFormat/>
    <w:rsid w:val="00BC0BF9"/>
    <w:pPr>
      <w:keepNext/>
      <w:jc w:val="both"/>
      <w:outlineLvl w:val="6"/>
    </w:pPr>
    <w:rPr>
      <w:u w:val="single"/>
    </w:rPr>
  </w:style>
  <w:style w:type="paragraph" w:styleId="8">
    <w:name w:val="heading 8"/>
    <w:basedOn w:val="a"/>
    <w:next w:val="a"/>
    <w:link w:val="80"/>
    <w:uiPriority w:val="99"/>
    <w:qFormat/>
    <w:rsid w:val="00BC0BF9"/>
    <w:pPr>
      <w:keepNext/>
      <w:outlineLvl w:val="7"/>
    </w:pPr>
    <w:rPr>
      <w:b/>
      <w:bCs/>
      <w:i/>
      <w:iCs/>
      <w:u w:val="single"/>
    </w:rPr>
  </w:style>
  <w:style w:type="paragraph" w:styleId="9">
    <w:name w:val="heading 9"/>
    <w:basedOn w:val="a"/>
    <w:next w:val="a"/>
    <w:link w:val="90"/>
    <w:uiPriority w:val="99"/>
    <w:qFormat/>
    <w:rsid w:val="00BC0BF9"/>
    <w:pPr>
      <w:keepNext/>
      <w:tabs>
        <w:tab w:val="left" w:pos="-720"/>
      </w:tabs>
      <w:suppressAutoHyphens/>
      <w:jc w:val="both"/>
      <w:outlineLvl w:val="8"/>
    </w:pPr>
    <w:rPr>
      <w:b/>
      <w:bCs/>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967A3B"/>
    <w:rPr>
      <w:b/>
      <w:bCs/>
      <w:sz w:val="24"/>
      <w:szCs w:val="24"/>
      <w:lang w:val="en-US" w:eastAsia="en-US"/>
    </w:rPr>
  </w:style>
  <w:style w:type="character" w:customStyle="1" w:styleId="20">
    <w:name w:val="Заголовок 2 Знак"/>
    <w:link w:val="2"/>
    <w:rsid w:val="009674E9"/>
    <w:rPr>
      <w:rFonts w:ascii="Cambria" w:eastAsia="Times New Roman" w:hAnsi="Cambria" w:cs="Times New Roman"/>
      <w:b/>
      <w:bCs/>
      <w:i/>
      <w:iCs/>
      <w:sz w:val="28"/>
      <w:szCs w:val="28"/>
      <w:lang w:val="en-US" w:eastAsia="en-US"/>
    </w:rPr>
  </w:style>
  <w:style w:type="character" w:customStyle="1" w:styleId="30">
    <w:name w:val="Заголовок 3 Знак"/>
    <w:link w:val="3"/>
    <w:uiPriority w:val="9"/>
    <w:semiHidden/>
    <w:rsid w:val="009674E9"/>
    <w:rPr>
      <w:rFonts w:ascii="Cambria" w:eastAsia="Times New Roman" w:hAnsi="Cambria" w:cs="Times New Roman"/>
      <w:b/>
      <w:bCs/>
      <w:sz w:val="26"/>
      <w:szCs w:val="26"/>
      <w:lang w:val="en-US" w:eastAsia="en-US"/>
    </w:rPr>
  </w:style>
  <w:style w:type="character" w:customStyle="1" w:styleId="40">
    <w:name w:val="Заголовок 4 Знак"/>
    <w:link w:val="4"/>
    <w:uiPriority w:val="9"/>
    <w:rsid w:val="009674E9"/>
    <w:rPr>
      <w:rFonts w:ascii="Calibri" w:eastAsia="Times New Roman" w:hAnsi="Calibri" w:cs="Times New Roman"/>
      <w:b/>
      <w:bCs/>
      <w:sz w:val="28"/>
      <w:szCs w:val="28"/>
      <w:lang w:val="en-US" w:eastAsia="en-US"/>
    </w:rPr>
  </w:style>
  <w:style w:type="character" w:customStyle="1" w:styleId="50">
    <w:name w:val="Заголовок 5 Знак"/>
    <w:link w:val="5"/>
    <w:uiPriority w:val="9"/>
    <w:semiHidden/>
    <w:rsid w:val="009674E9"/>
    <w:rPr>
      <w:rFonts w:ascii="Calibri" w:eastAsia="Times New Roman" w:hAnsi="Calibri" w:cs="Times New Roman"/>
      <w:b/>
      <w:bCs/>
      <w:i/>
      <w:iCs/>
      <w:sz w:val="26"/>
      <w:szCs w:val="26"/>
      <w:lang w:val="en-US" w:eastAsia="en-US"/>
    </w:rPr>
  </w:style>
  <w:style w:type="character" w:customStyle="1" w:styleId="60">
    <w:name w:val="Заголовок 6 Знак"/>
    <w:link w:val="6"/>
    <w:uiPriority w:val="9"/>
    <w:semiHidden/>
    <w:rsid w:val="009674E9"/>
    <w:rPr>
      <w:rFonts w:ascii="Calibri" w:eastAsia="Times New Roman" w:hAnsi="Calibri" w:cs="Times New Roman"/>
      <w:b/>
      <w:bCs/>
      <w:lang w:val="en-US" w:eastAsia="en-US"/>
    </w:rPr>
  </w:style>
  <w:style w:type="character" w:customStyle="1" w:styleId="70">
    <w:name w:val="Заголовок 7 Знак"/>
    <w:link w:val="7"/>
    <w:uiPriority w:val="9"/>
    <w:semiHidden/>
    <w:rsid w:val="009674E9"/>
    <w:rPr>
      <w:rFonts w:ascii="Calibri" w:eastAsia="Times New Roman" w:hAnsi="Calibri" w:cs="Times New Roman"/>
      <w:sz w:val="24"/>
      <w:szCs w:val="24"/>
      <w:lang w:val="en-US" w:eastAsia="en-US"/>
    </w:rPr>
  </w:style>
  <w:style w:type="character" w:customStyle="1" w:styleId="80">
    <w:name w:val="Заголовок 8 Знак"/>
    <w:link w:val="8"/>
    <w:uiPriority w:val="9"/>
    <w:semiHidden/>
    <w:rsid w:val="009674E9"/>
    <w:rPr>
      <w:rFonts w:ascii="Calibri" w:eastAsia="Times New Roman" w:hAnsi="Calibri" w:cs="Times New Roman"/>
      <w:i/>
      <w:iCs/>
      <w:sz w:val="24"/>
      <w:szCs w:val="24"/>
      <w:lang w:val="en-US" w:eastAsia="en-US"/>
    </w:rPr>
  </w:style>
  <w:style w:type="character" w:customStyle="1" w:styleId="90">
    <w:name w:val="Заголовок 9 Знак"/>
    <w:link w:val="9"/>
    <w:uiPriority w:val="9"/>
    <w:semiHidden/>
    <w:rsid w:val="009674E9"/>
    <w:rPr>
      <w:rFonts w:ascii="Cambria" w:eastAsia="Times New Roman" w:hAnsi="Cambria" w:cs="Times New Roman"/>
      <w:lang w:val="en-US" w:eastAsia="en-US"/>
    </w:rPr>
  </w:style>
  <w:style w:type="paragraph" w:styleId="a3">
    <w:name w:val="Body Text"/>
    <w:basedOn w:val="a"/>
    <w:link w:val="a4"/>
    <w:uiPriority w:val="99"/>
    <w:rsid w:val="00BC0BF9"/>
    <w:pPr>
      <w:tabs>
        <w:tab w:val="left" w:pos="-720"/>
      </w:tabs>
      <w:suppressAutoHyphens/>
      <w:jc w:val="both"/>
    </w:pPr>
  </w:style>
  <w:style w:type="character" w:customStyle="1" w:styleId="a4">
    <w:name w:val="Основной текст Знак"/>
    <w:link w:val="a3"/>
    <w:uiPriority w:val="99"/>
    <w:rsid w:val="009674E9"/>
    <w:rPr>
      <w:sz w:val="24"/>
      <w:szCs w:val="24"/>
      <w:lang w:val="en-US" w:eastAsia="en-US"/>
    </w:rPr>
  </w:style>
  <w:style w:type="paragraph" w:styleId="21">
    <w:name w:val="Body Text 2"/>
    <w:basedOn w:val="a"/>
    <w:link w:val="22"/>
    <w:uiPriority w:val="99"/>
    <w:rsid w:val="00BC0BF9"/>
    <w:pPr>
      <w:numPr>
        <w:ilvl w:val="12"/>
      </w:numPr>
      <w:tabs>
        <w:tab w:val="left" w:pos="-1440"/>
        <w:tab w:val="left" w:pos="-720"/>
        <w:tab w:val="left" w:pos="0"/>
        <w:tab w:val="left" w:pos="360"/>
        <w:tab w:val="left" w:pos="1440"/>
      </w:tabs>
      <w:suppressAutoHyphens/>
      <w:jc w:val="center"/>
    </w:pPr>
    <w:rPr>
      <w:b/>
      <w:bCs/>
    </w:rPr>
  </w:style>
  <w:style w:type="character" w:customStyle="1" w:styleId="22">
    <w:name w:val="Основной текст 2 Знак"/>
    <w:link w:val="21"/>
    <w:uiPriority w:val="99"/>
    <w:semiHidden/>
    <w:rsid w:val="009674E9"/>
    <w:rPr>
      <w:sz w:val="24"/>
      <w:szCs w:val="24"/>
      <w:lang w:val="en-US" w:eastAsia="en-US"/>
    </w:rPr>
  </w:style>
  <w:style w:type="paragraph" w:styleId="a5">
    <w:name w:val="Body Text Indent"/>
    <w:basedOn w:val="a"/>
    <w:link w:val="a6"/>
    <w:uiPriority w:val="99"/>
    <w:rsid w:val="00BC0BF9"/>
    <w:pPr>
      <w:numPr>
        <w:ilvl w:val="12"/>
      </w:numPr>
      <w:ind w:left="720"/>
    </w:pPr>
  </w:style>
  <w:style w:type="character" w:customStyle="1" w:styleId="a6">
    <w:name w:val="Основной текст с отступом Знак"/>
    <w:link w:val="a5"/>
    <w:uiPriority w:val="99"/>
    <w:semiHidden/>
    <w:rsid w:val="009674E9"/>
    <w:rPr>
      <w:sz w:val="24"/>
      <w:szCs w:val="24"/>
      <w:lang w:val="en-US" w:eastAsia="en-US"/>
    </w:rPr>
  </w:style>
  <w:style w:type="paragraph" w:styleId="23">
    <w:name w:val="Body Text Indent 2"/>
    <w:basedOn w:val="a"/>
    <w:link w:val="24"/>
    <w:uiPriority w:val="99"/>
    <w:rsid w:val="00BC0BF9"/>
    <w:pPr>
      <w:ind w:left="720"/>
      <w:jc w:val="both"/>
    </w:pPr>
  </w:style>
  <w:style w:type="character" w:customStyle="1" w:styleId="24">
    <w:name w:val="Основной текст с отступом 2 Знак"/>
    <w:link w:val="23"/>
    <w:uiPriority w:val="99"/>
    <w:semiHidden/>
    <w:rsid w:val="009674E9"/>
    <w:rPr>
      <w:sz w:val="24"/>
      <w:szCs w:val="24"/>
      <w:lang w:val="en-US" w:eastAsia="en-US"/>
    </w:rPr>
  </w:style>
  <w:style w:type="paragraph" w:styleId="a7">
    <w:name w:val="footer"/>
    <w:basedOn w:val="a"/>
    <w:link w:val="a8"/>
    <w:uiPriority w:val="99"/>
    <w:rsid w:val="00BC0BF9"/>
    <w:pPr>
      <w:tabs>
        <w:tab w:val="center" w:pos="4320"/>
        <w:tab w:val="right" w:pos="8640"/>
      </w:tabs>
    </w:pPr>
  </w:style>
  <w:style w:type="character" w:customStyle="1" w:styleId="a8">
    <w:name w:val="Нижний колонтитул Знак"/>
    <w:link w:val="a7"/>
    <w:uiPriority w:val="99"/>
    <w:locked/>
    <w:rsid w:val="00897B0D"/>
    <w:rPr>
      <w:sz w:val="24"/>
      <w:szCs w:val="24"/>
      <w:lang w:val="en-US" w:eastAsia="en-US"/>
    </w:rPr>
  </w:style>
  <w:style w:type="character" w:styleId="a9">
    <w:name w:val="page number"/>
    <w:basedOn w:val="a0"/>
    <w:rsid w:val="00BC0BF9"/>
  </w:style>
  <w:style w:type="paragraph" w:styleId="aa">
    <w:name w:val="Title"/>
    <w:basedOn w:val="a"/>
    <w:link w:val="ab"/>
    <w:uiPriority w:val="99"/>
    <w:qFormat/>
    <w:rsid w:val="00BC0BF9"/>
    <w:pPr>
      <w:jc w:val="center"/>
    </w:pPr>
    <w:rPr>
      <w:b/>
      <w:bCs/>
    </w:rPr>
  </w:style>
  <w:style w:type="character" w:customStyle="1" w:styleId="ab">
    <w:name w:val="Название Знак"/>
    <w:link w:val="aa"/>
    <w:uiPriority w:val="10"/>
    <w:rsid w:val="009674E9"/>
    <w:rPr>
      <w:rFonts w:ascii="Cambria" w:eastAsia="Times New Roman" w:hAnsi="Cambria" w:cs="Times New Roman"/>
      <w:b/>
      <w:bCs/>
      <w:kern w:val="28"/>
      <w:sz w:val="32"/>
      <w:szCs w:val="32"/>
      <w:lang w:val="en-US" w:eastAsia="en-US"/>
    </w:rPr>
  </w:style>
  <w:style w:type="paragraph" w:styleId="31">
    <w:name w:val="Body Text 3"/>
    <w:basedOn w:val="a"/>
    <w:link w:val="32"/>
    <w:uiPriority w:val="99"/>
    <w:rsid w:val="00BC0BF9"/>
    <w:pPr>
      <w:jc w:val="both"/>
    </w:pPr>
    <w:rPr>
      <w:b/>
      <w:bCs/>
    </w:rPr>
  </w:style>
  <w:style w:type="character" w:customStyle="1" w:styleId="32">
    <w:name w:val="Основной текст 3 Знак"/>
    <w:link w:val="31"/>
    <w:uiPriority w:val="99"/>
    <w:semiHidden/>
    <w:rsid w:val="009674E9"/>
    <w:rPr>
      <w:sz w:val="16"/>
      <w:szCs w:val="16"/>
      <w:lang w:val="en-US" w:eastAsia="en-US"/>
    </w:rPr>
  </w:style>
  <w:style w:type="paragraph" w:styleId="ac">
    <w:name w:val="endnote text"/>
    <w:basedOn w:val="ad"/>
    <w:link w:val="ae"/>
    <w:uiPriority w:val="99"/>
    <w:semiHidden/>
    <w:rsid w:val="00BC0BF9"/>
    <w:pPr>
      <w:tabs>
        <w:tab w:val="left" w:pos="187"/>
        <w:tab w:val="left" w:pos="9356"/>
      </w:tabs>
      <w:spacing w:line="220" w:lineRule="exact"/>
      <w:ind w:left="187" w:right="616" w:hanging="187"/>
      <w:jc w:val="both"/>
    </w:pPr>
    <w:rPr>
      <w:color w:val="000000"/>
    </w:rPr>
  </w:style>
  <w:style w:type="character" w:customStyle="1" w:styleId="ae">
    <w:name w:val="Текст концевой сноски Знак"/>
    <w:link w:val="ac"/>
    <w:uiPriority w:val="99"/>
    <w:semiHidden/>
    <w:rsid w:val="009674E9"/>
    <w:rPr>
      <w:sz w:val="20"/>
      <w:szCs w:val="20"/>
      <w:lang w:val="en-US" w:eastAsia="en-US"/>
    </w:rPr>
  </w:style>
  <w:style w:type="paragraph" w:styleId="ad">
    <w:name w:val="Block Text"/>
    <w:basedOn w:val="a"/>
    <w:uiPriority w:val="99"/>
    <w:rsid w:val="00BC0BF9"/>
    <w:pPr>
      <w:spacing w:after="120"/>
      <w:ind w:left="1440" w:right="1440"/>
    </w:pPr>
  </w:style>
  <w:style w:type="paragraph" w:customStyle="1" w:styleId="ListNumbered">
    <w:name w:val="List Numbered"/>
    <w:basedOn w:val="a3"/>
    <w:uiPriority w:val="99"/>
    <w:rsid w:val="00BC0BF9"/>
    <w:pPr>
      <w:tabs>
        <w:tab w:val="clear" w:pos="-720"/>
      </w:tabs>
      <w:suppressAutoHyphens w:val="0"/>
      <w:spacing w:after="120" w:line="260" w:lineRule="atLeast"/>
      <w:ind w:left="360" w:right="-1" w:hanging="360"/>
    </w:pPr>
    <w:rPr>
      <w:lang w:val="en-GB"/>
    </w:rPr>
  </w:style>
  <w:style w:type="character" w:styleId="af">
    <w:name w:val="annotation reference"/>
    <w:uiPriority w:val="99"/>
    <w:semiHidden/>
    <w:rsid w:val="00BC0BF9"/>
    <w:rPr>
      <w:sz w:val="16"/>
      <w:szCs w:val="16"/>
    </w:rPr>
  </w:style>
  <w:style w:type="paragraph" w:styleId="af0">
    <w:name w:val="annotation text"/>
    <w:basedOn w:val="a"/>
    <w:link w:val="af1"/>
    <w:uiPriority w:val="99"/>
    <w:semiHidden/>
    <w:rsid w:val="00BC0BF9"/>
    <w:rPr>
      <w:sz w:val="20"/>
      <w:szCs w:val="20"/>
    </w:rPr>
  </w:style>
  <w:style w:type="character" w:customStyle="1" w:styleId="af1">
    <w:name w:val="Текст примечания Знак"/>
    <w:link w:val="af0"/>
    <w:uiPriority w:val="99"/>
    <w:semiHidden/>
    <w:rsid w:val="009674E9"/>
    <w:rPr>
      <w:sz w:val="20"/>
      <w:szCs w:val="20"/>
      <w:lang w:val="en-US" w:eastAsia="en-US"/>
    </w:rPr>
  </w:style>
  <w:style w:type="paragraph" w:styleId="af2">
    <w:name w:val="footnote text"/>
    <w:basedOn w:val="a"/>
    <w:link w:val="af3"/>
    <w:semiHidden/>
    <w:rsid w:val="00BC0BF9"/>
    <w:rPr>
      <w:sz w:val="20"/>
      <w:szCs w:val="20"/>
    </w:rPr>
  </w:style>
  <w:style w:type="character" w:customStyle="1" w:styleId="af3">
    <w:name w:val="Текст сноски Знак"/>
    <w:link w:val="af2"/>
    <w:semiHidden/>
    <w:locked/>
    <w:rsid w:val="00897B0D"/>
    <w:rPr>
      <w:lang w:val="en-US" w:eastAsia="en-US"/>
    </w:rPr>
  </w:style>
  <w:style w:type="character" w:styleId="af4">
    <w:name w:val="footnote reference"/>
    <w:semiHidden/>
    <w:rsid w:val="00BC0BF9"/>
    <w:rPr>
      <w:vertAlign w:val="superscript"/>
    </w:rPr>
  </w:style>
  <w:style w:type="paragraph" w:styleId="33">
    <w:name w:val="Body Text Indent 3"/>
    <w:basedOn w:val="a"/>
    <w:link w:val="34"/>
    <w:uiPriority w:val="99"/>
    <w:rsid w:val="00BC0BF9"/>
    <w:pPr>
      <w:ind w:left="426"/>
    </w:pPr>
  </w:style>
  <w:style w:type="character" w:customStyle="1" w:styleId="34">
    <w:name w:val="Основной текст с отступом 3 Знак"/>
    <w:link w:val="33"/>
    <w:uiPriority w:val="99"/>
    <w:semiHidden/>
    <w:rsid w:val="009674E9"/>
    <w:rPr>
      <w:sz w:val="16"/>
      <w:szCs w:val="16"/>
      <w:lang w:val="en-US" w:eastAsia="en-US"/>
    </w:rPr>
  </w:style>
  <w:style w:type="paragraph" w:styleId="af5">
    <w:name w:val="header"/>
    <w:basedOn w:val="a"/>
    <w:link w:val="af6"/>
    <w:uiPriority w:val="99"/>
    <w:rsid w:val="00BC0BF9"/>
    <w:pPr>
      <w:tabs>
        <w:tab w:val="center" w:pos="4320"/>
        <w:tab w:val="right" w:pos="8640"/>
      </w:tabs>
    </w:pPr>
  </w:style>
  <w:style w:type="character" w:customStyle="1" w:styleId="af6">
    <w:name w:val="Верхний колонтитул Знак"/>
    <w:link w:val="af5"/>
    <w:uiPriority w:val="99"/>
    <w:semiHidden/>
    <w:rsid w:val="009674E9"/>
    <w:rPr>
      <w:sz w:val="24"/>
      <w:szCs w:val="24"/>
      <w:lang w:val="en-US" w:eastAsia="en-US"/>
    </w:rPr>
  </w:style>
  <w:style w:type="paragraph" w:styleId="11">
    <w:name w:val="toc 1"/>
    <w:basedOn w:val="a"/>
    <w:next w:val="a"/>
    <w:autoRedefine/>
    <w:uiPriority w:val="39"/>
    <w:rsid w:val="00BC0BF9"/>
    <w:pPr>
      <w:tabs>
        <w:tab w:val="right" w:leader="dot" w:pos="8303"/>
      </w:tabs>
      <w:ind w:left="240" w:right="789" w:hanging="240"/>
    </w:pPr>
    <w:rPr>
      <w:noProof/>
    </w:rPr>
  </w:style>
  <w:style w:type="paragraph" w:styleId="25">
    <w:name w:val="toc 2"/>
    <w:basedOn w:val="a"/>
    <w:next w:val="a"/>
    <w:autoRedefine/>
    <w:uiPriority w:val="39"/>
    <w:rsid w:val="00BC0BF9"/>
    <w:pPr>
      <w:tabs>
        <w:tab w:val="right" w:leader="dot" w:pos="8303"/>
      </w:tabs>
      <w:ind w:left="720" w:right="789"/>
    </w:pPr>
  </w:style>
  <w:style w:type="paragraph" w:styleId="35">
    <w:name w:val="toc 3"/>
    <w:basedOn w:val="a"/>
    <w:next w:val="a"/>
    <w:autoRedefine/>
    <w:uiPriority w:val="99"/>
    <w:semiHidden/>
    <w:rsid w:val="00BC0BF9"/>
    <w:pPr>
      <w:ind w:left="480"/>
    </w:pPr>
  </w:style>
  <w:style w:type="paragraph" w:styleId="41">
    <w:name w:val="toc 4"/>
    <w:basedOn w:val="a"/>
    <w:next w:val="a"/>
    <w:autoRedefine/>
    <w:uiPriority w:val="99"/>
    <w:semiHidden/>
    <w:rsid w:val="00BC0BF9"/>
    <w:pPr>
      <w:tabs>
        <w:tab w:val="right" w:leader="dot" w:pos="8303"/>
      </w:tabs>
      <w:ind w:left="720"/>
    </w:pPr>
    <w:rPr>
      <w:noProof/>
    </w:rPr>
  </w:style>
  <w:style w:type="paragraph" w:styleId="51">
    <w:name w:val="toc 5"/>
    <w:basedOn w:val="a"/>
    <w:next w:val="a"/>
    <w:autoRedefine/>
    <w:uiPriority w:val="99"/>
    <w:semiHidden/>
    <w:rsid w:val="00BC0BF9"/>
    <w:pPr>
      <w:ind w:left="960"/>
    </w:pPr>
  </w:style>
  <w:style w:type="paragraph" w:styleId="61">
    <w:name w:val="toc 6"/>
    <w:basedOn w:val="a"/>
    <w:next w:val="a"/>
    <w:autoRedefine/>
    <w:uiPriority w:val="99"/>
    <w:semiHidden/>
    <w:rsid w:val="00BC0BF9"/>
    <w:pPr>
      <w:ind w:left="1200"/>
    </w:pPr>
  </w:style>
  <w:style w:type="paragraph" w:styleId="71">
    <w:name w:val="toc 7"/>
    <w:basedOn w:val="a"/>
    <w:next w:val="a"/>
    <w:autoRedefine/>
    <w:uiPriority w:val="99"/>
    <w:semiHidden/>
    <w:rsid w:val="00BC0BF9"/>
    <w:pPr>
      <w:ind w:left="1440"/>
    </w:pPr>
  </w:style>
  <w:style w:type="paragraph" w:styleId="81">
    <w:name w:val="toc 8"/>
    <w:basedOn w:val="a"/>
    <w:next w:val="a"/>
    <w:autoRedefine/>
    <w:uiPriority w:val="99"/>
    <w:semiHidden/>
    <w:rsid w:val="00BC0BF9"/>
    <w:pPr>
      <w:ind w:left="1680"/>
    </w:pPr>
  </w:style>
  <w:style w:type="paragraph" w:styleId="91">
    <w:name w:val="toc 9"/>
    <w:basedOn w:val="a"/>
    <w:next w:val="a"/>
    <w:autoRedefine/>
    <w:uiPriority w:val="99"/>
    <w:semiHidden/>
    <w:rsid w:val="00BC0BF9"/>
    <w:pPr>
      <w:ind w:left="1920"/>
    </w:pPr>
  </w:style>
  <w:style w:type="character" w:styleId="af7">
    <w:name w:val="Hyperlink"/>
    <w:uiPriority w:val="99"/>
    <w:rsid w:val="00BC0BF9"/>
    <w:rPr>
      <w:color w:val="0000FF"/>
      <w:u w:val="single"/>
    </w:rPr>
  </w:style>
  <w:style w:type="character" w:styleId="af8">
    <w:name w:val="FollowedHyperlink"/>
    <w:uiPriority w:val="99"/>
    <w:rsid w:val="00BC0BF9"/>
    <w:rPr>
      <w:color w:val="800080"/>
      <w:u w:val="single"/>
    </w:rPr>
  </w:style>
  <w:style w:type="paragraph" w:customStyle="1" w:styleId="Judul">
    <w:name w:val="Judul"/>
    <w:basedOn w:val="1"/>
    <w:uiPriority w:val="99"/>
    <w:rsid w:val="00BC0BF9"/>
    <w:pPr>
      <w:spacing w:before="60" w:after="60" w:line="360" w:lineRule="auto"/>
    </w:pPr>
    <w:rPr>
      <w:b w:val="0"/>
      <w:bCs w:val="0"/>
      <w:kern w:val="28"/>
    </w:rPr>
  </w:style>
  <w:style w:type="paragraph" w:styleId="af9">
    <w:name w:val="Subtitle"/>
    <w:basedOn w:val="a"/>
    <w:next w:val="a3"/>
    <w:link w:val="afa"/>
    <w:uiPriority w:val="99"/>
    <w:qFormat/>
    <w:rsid w:val="00BC0BF9"/>
    <w:pPr>
      <w:overflowPunct w:val="0"/>
      <w:autoSpaceDE w:val="0"/>
      <w:autoSpaceDN w:val="0"/>
      <w:adjustRightInd w:val="0"/>
      <w:spacing w:after="240"/>
      <w:jc w:val="right"/>
      <w:textAlignment w:val="baseline"/>
    </w:pPr>
    <w:rPr>
      <w:b/>
      <w:bCs/>
      <w:i/>
      <w:iCs/>
      <w:sz w:val="32"/>
      <w:szCs w:val="32"/>
      <w:lang w:val="en-GB"/>
    </w:rPr>
  </w:style>
  <w:style w:type="character" w:customStyle="1" w:styleId="afa">
    <w:name w:val="Подзаголовок Знак"/>
    <w:link w:val="af9"/>
    <w:uiPriority w:val="11"/>
    <w:rsid w:val="009674E9"/>
    <w:rPr>
      <w:rFonts w:ascii="Cambria" w:eastAsia="Times New Roman" w:hAnsi="Cambria" w:cs="Times New Roman"/>
      <w:sz w:val="24"/>
      <w:szCs w:val="24"/>
      <w:lang w:val="en-US" w:eastAsia="en-US"/>
    </w:rPr>
  </w:style>
  <w:style w:type="paragraph" w:styleId="afb">
    <w:name w:val="Document Map"/>
    <w:basedOn w:val="a"/>
    <w:link w:val="afc"/>
    <w:uiPriority w:val="99"/>
    <w:semiHidden/>
    <w:rsid w:val="00BC0BF9"/>
    <w:rPr>
      <w:rFonts w:ascii="Tahoma" w:hAnsi="Tahoma" w:cs="Tahoma"/>
      <w:sz w:val="16"/>
      <w:szCs w:val="16"/>
    </w:rPr>
  </w:style>
  <w:style w:type="character" w:customStyle="1" w:styleId="afc">
    <w:name w:val="Схема документа Знак"/>
    <w:link w:val="afb"/>
    <w:uiPriority w:val="99"/>
    <w:semiHidden/>
    <w:rsid w:val="009674E9"/>
    <w:rPr>
      <w:sz w:val="0"/>
      <w:szCs w:val="0"/>
      <w:lang w:val="en-US" w:eastAsia="en-US"/>
    </w:rPr>
  </w:style>
  <w:style w:type="paragraph" w:customStyle="1" w:styleId="BalloonText1">
    <w:name w:val="Balloon Text1"/>
    <w:basedOn w:val="a"/>
    <w:uiPriority w:val="99"/>
    <w:semiHidden/>
    <w:rsid w:val="00BC0BF9"/>
    <w:rPr>
      <w:rFonts w:ascii="Tahoma" w:hAnsi="Tahoma" w:cs="Tahoma"/>
      <w:sz w:val="16"/>
      <w:szCs w:val="16"/>
    </w:rPr>
  </w:style>
  <w:style w:type="paragraph" w:customStyle="1" w:styleId="IAEAFigureCaption">
    <w:name w:val="IAEA Figure Caption"/>
    <w:basedOn w:val="a3"/>
    <w:next w:val="a3"/>
    <w:uiPriority w:val="99"/>
    <w:rsid w:val="00BC0BF9"/>
    <w:pPr>
      <w:keepNext/>
      <w:keepLines/>
      <w:tabs>
        <w:tab w:val="clear" w:pos="-720"/>
      </w:tabs>
      <w:suppressAutoHyphens w:val="0"/>
      <w:spacing w:after="240"/>
      <w:jc w:val="center"/>
    </w:pPr>
    <w:rPr>
      <w:i/>
      <w:iCs/>
    </w:rPr>
  </w:style>
  <w:style w:type="paragraph" w:customStyle="1" w:styleId="IAEATableHeading">
    <w:name w:val="IAEA Table Heading"/>
    <w:basedOn w:val="a3"/>
    <w:next w:val="a3"/>
    <w:uiPriority w:val="99"/>
    <w:rsid w:val="00BC0BF9"/>
    <w:pPr>
      <w:keepNext/>
      <w:keepLines/>
      <w:tabs>
        <w:tab w:val="clear" w:pos="-720"/>
      </w:tabs>
      <w:suppressAutoHyphens w:val="0"/>
      <w:spacing w:after="120"/>
      <w:jc w:val="left"/>
    </w:pPr>
  </w:style>
  <w:style w:type="paragraph" w:customStyle="1" w:styleId="BodyTextList">
    <w:name w:val="Body Text List"/>
    <w:basedOn w:val="a3"/>
    <w:uiPriority w:val="99"/>
    <w:rsid w:val="00BC0BF9"/>
    <w:pPr>
      <w:tabs>
        <w:tab w:val="clear" w:pos="-720"/>
      </w:tabs>
      <w:suppressAutoHyphens w:val="0"/>
      <w:overflowPunct w:val="0"/>
      <w:autoSpaceDE w:val="0"/>
      <w:autoSpaceDN w:val="0"/>
      <w:adjustRightInd w:val="0"/>
      <w:textAlignment w:val="baseline"/>
    </w:pPr>
    <w:rPr>
      <w:noProof/>
      <w:lang w:val="en-GB"/>
    </w:rPr>
  </w:style>
  <w:style w:type="character" w:styleId="afd">
    <w:name w:val="endnote reference"/>
    <w:uiPriority w:val="99"/>
    <w:semiHidden/>
    <w:rsid w:val="00BC0BF9"/>
    <w:rPr>
      <w:vertAlign w:val="superscript"/>
    </w:rPr>
  </w:style>
  <w:style w:type="paragraph" w:customStyle="1" w:styleId="IAEAReferenceText">
    <w:name w:val="IAEA Reference Text"/>
    <w:basedOn w:val="a3"/>
    <w:next w:val="a3"/>
    <w:uiPriority w:val="99"/>
    <w:rsid w:val="00BC0BF9"/>
    <w:pPr>
      <w:tabs>
        <w:tab w:val="clear" w:pos="-720"/>
      </w:tabs>
      <w:suppressAutoHyphens w:val="0"/>
    </w:pPr>
  </w:style>
  <w:style w:type="paragraph" w:customStyle="1" w:styleId="ReferenceHeading">
    <w:name w:val="Reference Heading"/>
    <w:basedOn w:val="a3"/>
    <w:next w:val="a3"/>
    <w:uiPriority w:val="99"/>
    <w:rsid w:val="00BC0BF9"/>
    <w:pPr>
      <w:keepNext/>
      <w:keepLines/>
      <w:tabs>
        <w:tab w:val="clear" w:pos="-720"/>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uppressAutoHyphens w:val="0"/>
      <w:spacing w:after="240"/>
      <w:jc w:val="center"/>
    </w:pPr>
    <w:rPr>
      <w:b/>
      <w:bCs/>
      <w:caps/>
    </w:rPr>
  </w:style>
  <w:style w:type="paragraph" w:customStyle="1" w:styleId="AppendixHeading1">
    <w:name w:val="Appendix Heading 1"/>
    <w:basedOn w:val="a3"/>
    <w:next w:val="a3"/>
    <w:uiPriority w:val="99"/>
    <w:rsid w:val="00BC0BF9"/>
    <w:pPr>
      <w:keepNext/>
      <w:keepLines/>
      <w:pageBreakBefore/>
      <w:numPr>
        <w:numId w:val="1"/>
      </w:numPr>
      <w:tabs>
        <w:tab w:val="clear" w:pos="-720"/>
        <w:tab w:val="clear" w:pos="21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uppressAutoHyphens w:val="0"/>
      <w:spacing w:after="240"/>
      <w:jc w:val="center"/>
    </w:pPr>
    <w:rPr>
      <w:b/>
      <w:bCs/>
      <w:caps/>
    </w:rPr>
  </w:style>
  <w:style w:type="paragraph" w:customStyle="1" w:styleId="AppendixHeading2">
    <w:name w:val="Appendix Heading 2"/>
    <w:basedOn w:val="a3"/>
    <w:next w:val="a3"/>
    <w:uiPriority w:val="99"/>
    <w:rsid w:val="00BC0BF9"/>
    <w:pPr>
      <w:keepNext/>
      <w:keepLines/>
      <w:numPr>
        <w:ilvl w:val="1"/>
        <w:numId w:val="1"/>
      </w:numPr>
      <w:tabs>
        <w:tab w:val="clear" w:pos="-720"/>
        <w:tab w:val="clear"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uppressAutoHyphens w:val="0"/>
      <w:spacing w:after="240"/>
      <w:ind w:left="567" w:hanging="567"/>
      <w:jc w:val="left"/>
    </w:pPr>
    <w:rPr>
      <w:b/>
      <w:bCs/>
    </w:rPr>
  </w:style>
  <w:style w:type="paragraph" w:customStyle="1" w:styleId="AppendixHeading3">
    <w:name w:val="Appendix Heading 3"/>
    <w:basedOn w:val="a3"/>
    <w:next w:val="a3"/>
    <w:uiPriority w:val="99"/>
    <w:rsid w:val="00BC0BF9"/>
    <w:pPr>
      <w:keepNext/>
      <w:keepLines/>
      <w:numPr>
        <w:ilvl w:val="2"/>
        <w:numId w:val="1"/>
      </w:numPr>
      <w:tabs>
        <w:tab w:val="clear" w:pos="-720"/>
        <w:tab w:val="clear" w:pos="720"/>
        <w:tab w:val="left" w:pos="851"/>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uppressAutoHyphens w:val="0"/>
      <w:spacing w:after="240"/>
      <w:ind w:left="851" w:hanging="851"/>
      <w:jc w:val="left"/>
    </w:pPr>
    <w:rPr>
      <w:b/>
      <w:bCs/>
      <w:i/>
      <w:iCs/>
    </w:rPr>
  </w:style>
  <w:style w:type="paragraph" w:customStyle="1" w:styleId="AppendixHeading4">
    <w:name w:val="Appendix Heading 4"/>
    <w:basedOn w:val="a3"/>
    <w:next w:val="a3"/>
    <w:uiPriority w:val="99"/>
    <w:rsid w:val="00BC0BF9"/>
    <w:pPr>
      <w:numPr>
        <w:ilvl w:val="3"/>
        <w:numId w:val="1"/>
      </w:numPr>
      <w:tabs>
        <w:tab w:val="clear" w:pos="-720"/>
        <w:tab w:val="clear" w:pos="72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uppressAutoHyphens w:val="0"/>
      <w:spacing w:after="240"/>
      <w:ind w:left="1134" w:hanging="1134"/>
      <w:jc w:val="left"/>
    </w:pPr>
    <w:rPr>
      <w:i/>
      <w:iCs/>
    </w:rPr>
  </w:style>
  <w:style w:type="paragraph" w:customStyle="1" w:styleId="ListMultilevel">
    <w:name w:val="List Multilevel"/>
    <w:basedOn w:val="a3"/>
    <w:rsid w:val="00BC0BF9"/>
    <w:pPr>
      <w:tabs>
        <w:tab w:val="clear" w:pos="-720"/>
      </w:tabs>
      <w:suppressAutoHyphens w:val="0"/>
      <w:overflowPunct w:val="0"/>
      <w:autoSpaceDE w:val="0"/>
      <w:autoSpaceDN w:val="0"/>
      <w:adjustRightInd w:val="0"/>
      <w:ind w:left="714" w:hanging="357"/>
      <w:textAlignment w:val="baseline"/>
    </w:pPr>
    <w:rPr>
      <w:rFonts w:ascii="Garamond" w:hAnsi="Garamond" w:cs="Garamond"/>
      <w:spacing w:val="-5"/>
      <w:lang w:val="en-GB"/>
    </w:rPr>
  </w:style>
  <w:style w:type="character" w:customStyle="1" w:styleId="CharChar">
    <w:name w:val="Char Char"/>
    <w:uiPriority w:val="99"/>
    <w:semiHidden/>
    <w:rsid w:val="00BC0BF9"/>
    <w:rPr>
      <w:rFonts w:ascii="Tahoma" w:hAnsi="Tahoma" w:cs="Tahoma"/>
      <w:sz w:val="16"/>
      <w:szCs w:val="16"/>
    </w:rPr>
  </w:style>
  <w:style w:type="paragraph" w:styleId="afe">
    <w:name w:val="List Paragraph"/>
    <w:basedOn w:val="a"/>
    <w:uiPriority w:val="34"/>
    <w:qFormat/>
    <w:rsid w:val="00BC0BF9"/>
    <w:pPr>
      <w:ind w:left="720"/>
    </w:pPr>
    <w:rPr>
      <w:sz w:val="20"/>
      <w:szCs w:val="20"/>
    </w:rPr>
  </w:style>
  <w:style w:type="paragraph" w:customStyle="1" w:styleId="CommentSubject1">
    <w:name w:val="Comment Subject1"/>
    <w:basedOn w:val="af0"/>
    <w:next w:val="af0"/>
    <w:uiPriority w:val="99"/>
    <w:semiHidden/>
    <w:rsid w:val="00BC0BF9"/>
    <w:rPr>
      <w:b/>
      <w:bCs/>
    </w:rPr>
  </w:style>
  <w:style w:type="paragraph" w:styleId="aff">
    <w:name w:val="Balloon Text"/>
    <w:basedOn w:val="a"/>
    <w:link w:val="aff0"/>
    <w:uiPriority w:val="99"/>
    <w:semiHidden/>
    <w:rsid w:val="009C19CB"/>
    <w:rPr>
      <w:rFonts w:ascii="Arial" w:eastAsia="MS Gothic" w:hAnsi="Arial" w:cs="Arial"/>
      <w:sz w:val="18"/>
      <w:szCs w:val="18"/>
    </w:rPr>
  </w:style>
  <w:style w:type="character" w:customStyle="1" w:styleId="aff0">
    <w:name w:val="Текст выноски Знак"/>
    <w:link w:val="aff"/>
    <w:uiPriority w:val="99"/>
    <w:semiHidden/>
    <w:rsid w:val="009674E9"/>
    <w:rPr>
      <w:sz w:val="0"/>
      <w:szCs w:val="0"/>
      <w:lang w:val="en-US" w:eastAsia="en-US"/>
    </w:rPr>
  </w:style>
  <w:style w:type="paragraph" w:styleId="aff1">
    <w:name w:val="annotation subject"/>
    <w:basedOn w:val="af0"/>
    <w:next w:val="af0"/>
    <w:link w:val="aff2"/>
    <w:uiPriority w:val="99"/>
    <w:semiHidden/>
    <w:rsid w:val="000E1FB3"/>
    <w:rPr>
      <w:b/>
      <w:bCs/>
      <w:sz w:val="24"/>
      <w:szCs w:val="24"/>
    </w:rPr>
  </w:style>
  <w:style w:type="character" w:customStyle="1" w:styleId="aff2">
    <w:name w:val="Тема примечания Знак"/>
    <w:link w:val="aff1"/>
    <w:uiPriority w:val="99"/>
    <w:semiHidden/>
    <w:rsid w:val="009674E9"/>
    <w:rPr>
      <w:b/>
      <w:bCs/>
      <w:sz w:val="20"/>
      <w:szCs w:val="20"/>
      <w:lang w:val="en-US" w:eastAsia="en-US"/>
    </w:rPr>
  </w:style>
  <w:style w:type="character" w:customStyle="1" w:styleId="shorttext">
    <w:name w:val="short_text"/>
    <w:basedOn w:val="a0"/>
    <w:uiPriority w:val="99"/>
    <w:rsid w:val="00E337DD"/>
  </w:style>
  <w:style w:type="paragraph" w:customStyle="1" w:styleId="Default">
    <w:name w:val="Default"/>
    <w:rsid w:val="003F73D6"/>
    <w:pPr>
      <w:autoSpaceDE w:val="0"/>
      <w:autoSpaceDN w:val="0"/>
      <w:adjustRightInd w:val="0"/>
    </w:pPr>
    <w:rPr>
      <w:rFonts w:ascii="Arial" w:hAnsi="Arial" w:cs="Arial"/>
      <w:color w:val="000000"/>
      <w:sz w:val="24"/>
      <w:szCs w:val="24"/>
      <w:lang w:val="en-GB"/>
    </w:rPr>
  </w:style>
  <w:style w:type="table" w:styleId="aff3">
    <w:name w:val="Table Grid"/>
    <w:basedOn w:val="a1"/>
    <w:uiPriority w:val="39"/>
    <w:rsid w:val="003F73D6"/>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4">
    <w:name w:val="Revision"/>
    <w:hidden/>
    <w:uiPriority w:val="99"/>
    <w:semiHidden/>
    <w:rsid w:val="00E9174C"/>
    <w:rPr>
      <w:sz w:val="24"/>
      <w:szCs w:val="24"/>
    </w:rPr>
  </w:style>
  <w:style w:type="character" w:customStyle="1" w:styleId="instpersonname">
    <w:name w:val="instpersonname"/>
    <w:basedOn w:val="a0"/>
    <w:uiPriority w:val="99"/>
    <w:rsid w:val="00413569"/>
  </w:style>
  <w:style w:type="paragraph" w:styleId="aff5">
    <w:name w:val="TOC Heading"/>
    <w:basedOn w:val="1"/>
    <w:next w:val="a"/>
    <w:uiPriority w:val="39"/>
    <w:qFormat/>
    <w:rsid w:val="00842F55"/>
    <w:pPr>
      <w:keepLines/>
      <w:spacing w:before="480" w:line="276" w:lineRule="auto"/>
      <w:jc w:val="left"/>
      <w:outlineLvl w:val="9"/>
    </w:pPr>
    <w:rPr>
      <w:rFonts w:ascii="Cambria" w:hAnsi="Cambria" w:cs="Cambria"/>
      <w:color w:val="365F91"/>
      <w:sz w:val="28"/>
      <w:szCs w:val="28"/>
      <w:lang w:eastAsia="ja-JP"/>
    </w:rPr>
  </w:style>
  <w:style w:type="character" w:customStyle="1" w:styleId="apple-style-span">
    <w:name w:val="apple-style-span"/>
    <w:uiPriority w:val="99"/>
    <w:rsid w:val="00032BAA"/>
  </w:style>
  <w:style w:type="paragraph" w:styleId="aff6">
    <w:name w:val="caption"/>
    <w:basedOn w:val="a"/>
    <w:next w:val="a"/>
    <w:qFormat/>
    <w:locked/>
    <w:rsid w:val="009523C2"/>
    <w:pPr>
      <w:spacing w:before="120" w:after="120"/>
    </w:pPr>
    <w:rPr>
      <w:rFonts w:eastAsia="Times New Roman"/>
      <w:b/>
      <w:sz w:val="22"/>
      <w:szCs w:val="20"/>
      <w:lang w:val="en-GB"/>
    </w:rPr>
  </w:style>
  <w:style w:type="character" w:customStyle="1" w:styleId="StyleStyleHeading3AsianArialUnicodeMSCharChar">
    <w:name w:val="Style Style Heading 3 + (Asian) Arial Unicode MS Char Char"/>
    <w:rsid w:val="00643ABD"/>
    <w:rPr>
      <w:rFonts w:eastAsia="Times New Roman" w:cs="Times New Roman"/>
      <w:b/>
      <w:bCs/>
      <w:sz w:val="24"/>
      <w:szCs w:val="24"/>
      <w:lang w:val="en-US" w:eastAsia="ar-SA" w:bidi="ar-SA"/>
    </w:rPr>
  </w:style>
  <w:style w:type="character" w:styleId="aff7">
    <w:name w:val="Emphasis"/>
    <w:uiPriority w:val="99"/>
    <w:qFormat/>
    <w:locked/>
    <w:rsid w:val="00D82099"/>
    <w:rPr>
      <w:rFonts w:cs="Times New Roman"/>
      <w:i/>
      <w:iCs/>
    </w:rPr>
  </w:style>
  <w:style w:type="paragraph" w:styleId="aff8">
    <w:name w:val="Normal (Web)"/>
    <w:basedOn w:val="a"/>
    <w:uiPriority w:val="99"/>
    <w:semiHidden/>
    <w:unhideWhenUsed/>
    <w:rsid w:val="00944CF9"/>
    <w:pPr>
      <w:spacing w:before="100" w:beforeAutospacing="1" w:after="100" w:afterAutospacing="1"/>
    </w:pPr>
    <w:rPr>
      <w:rFonts w:eastAsia="Times New Roman"/>
      <w:lang w:val="es-ES" w:eastAsia="es-ES"/>
    </w:rPr>
  </w:style>
  <w:style w:type="character" w:customStyle="1" w:styleId="longtext">
    <w:name w:val="long_text"/>
    <w:rsid w:val="001C7A10"/>
  </w:style>
  <w:style w:type="table" w:styleId="36">
    <w:name w:val="Table Grid 3"/>
    <w:basedOn w:val="a1"/>
    <w:rsid w:val="001C7A10"/>
    <w:rPr>
      <w:rFonts w:eastAsia="Times New Roman"/>
      <w:lang w:val="en-GB" w:eastAsia="en-GB"/>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5">
    <w:name w:val="Light Grid Accent 5"/>
    <w:basedOn w:val="a1"/>
    <w:uiPriority w:val="62"/>
    <w:rsid w:val="006B0535"/>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aff9">
    <w:name w:val="Light Shading"/>
    <w:basedOn w:val="a1"/>
    <w:uiPriority w:val="60"/>
    <w:rsid w:val="00A25253"/>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ffa">
    <w:name w:val="Light List"/>
    <w:basedOn w:val="a1"/>
    <w:uiPriority w:val="61"/>
    <w:rsid w:val="0093296D"/>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Normaali">
    <w:name w:val="Normaali"/>
    <w:link w:val="NormaaliChar1"/>
    <w:rsid w:val="00EC1F2D"/>
    <w:pPr>
      <w:widowControl w:val="0"/>
      <w:overflowPunct w:val="0"/>
      <w:autoSpaceDE w:val="0"/>
      <w:autoSpaceDN w:val="0"/>
      <w:adjustRightInd w:val="0"/>
      <w:spacing w:after="240"/>
      <w:ind w:firstLine="709"/>
      <w:jc w:val="both"/>
      <w:textAlignment w:val="baseline"/>
    </w:pPr>
    <w:rPr>
      <w:sz w:val="24"/>
    </w:rPr>
  </w:style>
  <w:style w:type="character" w:customStyle="1" w:styleId="NormaaliChar1">
    <w:name w:val="Normaali Char1"/>
    <w:link w:val="Normaali"/>
    <w:rsid w:val="00EC1F2D"/>
    <w:rPr>
      <w:sz w:val="24"/>
    </w:rPr>
  </w:style>
  <w:style w:type="paragraph" w:styleId="affb">
    <w:name w:val="Plain Text"/>
    <w:basedOn w:val="a"/>
    <w:link w:val="affc"/>
    <w:uiPriority w:val="99"/>
    <w:unhideWhenUsed/>
    <w:rsid w:val="00EC1F2D"/>
    <w:pPr>
      <w:widowControl w:val="0"/>
      <w:jc w:val="both"/>
    </w:pPr>
    <w:rPr>
      <w:rFonts w:ascii="MS Mincho" w:hAnsi="Courier New"/>
      <w:kern w:val="2"/>
      <w:sz w:val="21"/>
      <w:szCs w:val="21"/>
      <w:lang w:val="x-none" w:eastAsia="ja-JP"/>
    </w:rPr>
  </w:style>
  <w:style w:type="character" w:customStyle="1" w:styleId="affc">
    <w:name w:val="Текст Знак"/>
    <w:basedOn w:val="a0"/>
    <w:link w:val="affb"/>
    <w:uiPriority w:val="99"/>
    <w:rsid w:val="00EC1F2D"/>
    <w:rPr>
      <w:rFonts w:ascii="MS Mincho" w:hAnsi="Courier New"/>
      <w:kern w:val="2"/>
      <w:sz w:val="21"/>
      <w:szCs w:val="21"/>
      <w:lang w:val="x-none" w:eastAsia="ja-JP"/>
    </w:rPr>
  </w:style>
  <w:style w:type="character" w:styleId="affd">
    <w:name w:val="Strong"/>
    <w:basedOn w:val="a0"/>
    <w:qFormat/>
    <w:locked/>
    <w:rsid w:val="007D155B"/>
    <w:rPr>
      <w:b/>
      <w:bCs/>
    </w:rPr>
  </w:style>
  <w:style w:type="paragraph" w:customStyle="1" w:styleId="HeadNoNumber">
    <w:name w:val="Head NoNumber"/>
    <w:basedOn w:val="ad"/>
    <w:qFormat/>
    <w:rsid w:val="00CB242D"/>
    <w:pPr>
      <w:spacing w:after="360"/>
      <w:ind w:left="0" w:right="-3"/>
      <w:jc w:val="center"/>
    </w:pPr>
    <w:rPr>
      <w:b/>
      <w:bCs/>
      <w:lang w:val="en-GB"/>
    </w:rPr>
  </w:style>
  <w:style w:type="character" w:styleId="affe">
    <w:name w:val="Placeholder Text"/>
    <w:basedOn w:val="a0"/>
    <w:uiPriority w:val="99"/>
    <w:semiHidden/>
    <w:rsid w:val="00E24BB8"/>
    <w:rPr>
      <w:color w:val="808080"/>
    </w:rPr>
  </w:style>
  <w:style w:type="paragraph" w:styleId="afff">
    <w:name w:val="Normal Indent"/>
    <w:basedOn w:val="a"/>
    <w:rsid w:val="00A64600"/>
    <w:pPr>
      <w:widowControl w:val="0"/>
      <w:overflowPunct w:val="0"/>
      <w:autoSpaceDE w:val="0"/>
      <w:autoSpaceDN w:val="0"/>
      <w:adjustRightInd w:val="0"/>
      <w:ind w:left="567"/>
      <w:textAlignment w:val="baseline"/>
    </w:pPr>
    <w:rPr>
      <w:rFonts w:eastAsia="Times New Roman"/>
      <w:szCs w:val="20"/>
      <w:lang w:val="en-GB"/>
    </w:rPr>
  </w:style>
  <w:style w:type="numbering" w:customStyle="1" w:styleId="Style1">
    <w:name w:val="Style1"/>
    <w:uiPriority w:val="99"/>
    <w:rsid w:val="00011F97"/>
    <w:pPr>
      <w:numPr>
        <w:numId w:val="4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550017">
      <w:bodyDiv w:val="1"/>
      <w:marLeft w:val="0"/>
      <w:marRight w:val="0"/>
      <w:marTop w:val="0"/>
      <w:marBottom w:val="0"/>
      <w:divBdr>
        <w:top w:val="none" w:sz="0" w:space="0" w:color="auto"/>
        <w:left w:val="none" w:sz="0" w:space="0" w:color="auto"/>
        <w:bottom w:val="none" w:sz="0" w:space="0" w:color="auto"/>
        <w:right w:val="none" w:sz="0" w:space="0" w:color="auto"/>
      </w:divBdr>
    </w:div>
    <w:div w:id="237978298">
      <w:bodyDiv w:val="1"/>
      <w:marLeft w:val="0"/>
      <w:marRight w:val="0"/>
      <w:marTop w:val="0"/>
      <w:marBottom w:val="0"/>
      <w:divBdr>
        <w:top w:val="none" w:sz="0" w:space="0" w:color="auto"/>
        <w:left w:val="none" w:sz="0" w:space="0" w:color="auto"/>
        <w:bottom w:val="none" w:sz="0" w:space="0" w:color="auto"/>
        <w:right w:val="none" w:sz="0" w:space="0" w:color="auto"/>
      </w:divBdr>
      <w:divsChild>
        <w:div w:id="1136485213">
          <w:marLeft w:val="547"/>
          <w:marRight w:val="0"/>
          <w:marTop w:val="115"/>
          <w:marBottom w:val="0"/>
          <w:divBdr>
            <w:top w:val="none" w:sz="0" w:space="0" w:color="auto"/>
            <w:left w:val="none" w:sz="0" w:space="0" w:color="auto"/>
            <w:bottom w:val="none" w:sz="0" w:space="0" w:color="auto"/>
            <w:right w:val="none" w:sz="0" w:space="0" w:color="auto"/>
          </w:divBdr>
        </w:div>
        <w:div w:id="2142769664">
          <w:marLeft w:val="547"/>
          <w:marRight w:val="0"/>
          <w:marTop w:val="115"/>
          <w:marBottom w:val="0"/>
          <w:divBdr>
            <w:top w:val="none" w:sz="0" w:space="0" w:color="auto"/>
            <w:left w:val="none" w:sz="0" w:space="0" w:color="auto"/>
            <w:bottom w:val="none" w:sz="0" w:space="0" w:color="auto"/>
            <w:right w:val="none" w:sz="0" w:space="0" w:color="auto"/>
          </w:divBdr>
        </w:div>
      </w:divsChild>
    </w:div>
    <w:div w:id="272438328">
      <w:bodyDiv w:val="1"/>
      <w:marLeft w:val="0"/>
      <w:marRight w:val="0"/>
      <w:marTop w:val="0"/>
      <w:marBottom w:val="0"/>
      <w:divBdr>
        <w:top w:val="none" w:sz="0" w:space="0" w:color="auto"/>
        <w:left w:val="none" w:sz="0" w:space="0" w:color="auto"/>
        <w:bottom w:val="none" w:sz="0" w:space="0" w:color="auto"/>
        <w:right w:val="none" w:sz="0" w:space="0" w:color="auto"/>
      </w:divBdr>
    </w:div>
    <w:div w:id="348140190">
      <w:bodyDiv w:val="1"/>
      <w:marLeft w:val="0"/>
      <w:marRight w:val="0"/>
      <w:marTop w:val="0"/>
      <w:marBottom w:val="0"/>
      <w:divBdr>
        <w:top w:val="none" w:sz="0" w:space="0" w:color="auto"/>
        <w:left w:val="none" w:sz="0" w:space="0" w:color="auto"/>
        <w:bottom w:val="none" w:sz="0" w:space="0" w:color="auto"/>
        <w:right w:val="none" w:sz="0" w:space="0" w:color="auto"/>
      </w:divBdr>
    </w:div>
    <w:div w:id="561869590">
      <w:bodyDiv w:val="1"/>
      <w:marLeft w:val="0"/>
      <w:marRight w:val="0"/>
      <w:marTop w:val="0"/>
      <w:marBottom w:val="0"/>
      <w:divBdr>
        <w:top w:val="none" w:sz="0" w:space="0" w:color="auto"/>
        <w:left w:val="none" w:sz="0" w:space="0" w:color="auto"/>
        <w:bottom w:val="none" w:sz="0" w:space="0" w:color="auto"/>
        <w:right w:val="none" w:sz="0" w:space="0" w:color="auto"/>
      </w:divBdr>
      <w:divsChild>
        <w:div w:id="290790399">
          <w:marLeft w:val="0"/>
          <w:marRight w:val="0"/>
          <w:marTop w:val="0"/>
          <w:marBottom w:val="0"/>
          <w:divBdr>
            <w:top w:val="none" w:sz="0" w:space="0" w:color="auto"/>
            <w:left w:val="none" w:sz="0" w:space="0" w:color="auto"/>
            <w:bottom w:val="none" w:sz="0" w:space="0" w:color="auto"/>
            <w:right w:val="none" w:sz="0" w:space="0" w:color="auto"/>
          </w:divBdr>
          <w:divsChild>
            <w:div w:id="977877490">
              <w:marLeft w:val="0"/>
              <w:marRight w:val="0"/>
              <w:marTop w:val="0"/>
              <w:marBottom w:val="0"/>
              <w:divBdr>
                <w:top w:val="none" w:sz="0" w:space="0" w:color="auto"/>
                <w:left w:val="none" w:sz="0" w:space="0" w:color="auto"/>
                <w:bottom w:val="none" w:sz="0" w:space="0" w:color="auto"/>
                <w:right w:val="none" w:sz="0" w:space="0" w:color="auto"/>
              </w:divBdr>
              <w:divsChild>
                <w:div w:id="1377045586">
                  <w:marLeft w:val="0"/>
                  <w:marRight w:val="0"/>
                  <w:marTop w:val="0"/>
                  <w:marBottom w:val="0"/>
                  <w:divBdr>
                    <w:top w:val="none" w:sz="0" w:space="0" w:color="auto"/>
                    <w:left w:val="none" w:sz="0" w:space="0" w:color="auto"/>
                    <w:bottom w:val="none" w:sz="0" w:space="0" w:color="auto"/>
                    <w:right w:val="none" w:sz="0" w:space="0" w:color="auto"/>
                  </w:divBdr>
                  <w:divsChild>
                    <w:div w:id="1499153078">
                      <w:marLeft w:val="0"/>
                      <w:marRight w:val="0"/>
                      <w:marTop w:val="0"/>
                      <w:marBottom w:val="0"/>
                      <w:divBdr>
                        <w:top w:val="none" w:sz="0" w:space="0" w:color="auto"/>
                        <w:left w:val="none" w:sz="0" w:space="0" w:color="auto"/>
                        <w:bottom w:val="none" w:sz="0" w:space="0" w:color="auto"/>
                        <w:right w:val="none" w:sz="0" w:space="0" w:color="auto"/>
                      </w:divBdr>
                      <w:divsChild>
                        <w:div w:id="1322350115">
                          <w:marLeft w:val="0"/>
                          <w:marRight w:val="0"/>
                          <w:marTop w:val="0"/>
                          <w:marBottom w:val="0"/>
                          <w:divBdr>
                            <w:top w:val="none" w:sz="0" w:space="0" w:color="auto"/>
                            <w:left w:val="none" w:sz="0" w:space="0" w:color="auto"/>
                            <w:bottom w:val="none" w:sz="0" w:space="0" w:color="auto"/>
                            <w:right w:val="none" w:sz="0" w:space="0" w:color="auto"/>
                          </w:divBdr>
                          <w:divsChild>
                            <w:div w:id="134106079">
                              <w:marLeft w:val="0"/>
                              <w:marRight w:val="0"/>
                              <w:marTop w:val="0"/>
                              <w:marBottom w:val="0"/>
                              <w:divBdr>
                                <w:top w:val="none" w:sz="0" w:space="0" w:color="auto"/>
                                <w:left w:val="none" w:sz="0" w:space="0" w:color="auto"/>
                                <w:bottom w:val="none" w:sz="0" w:space="0" w:color="auto"/>
                                <w:right w:val="none" w:sz="0" w:space="0" w:color="auto"/>
                              </w:divBdr>
                              <w:divsChild>
                                <w:div w:id="168105572">
                                  <w:marLeft w:val="0"/>
                                  <w:marRight w:val="0"/>
                                  <w:marTop w:val="0"/>
                                  <w:marBottom w:val="0"/>
                                  <w:divBdr>
                                    <w:top w:val="single" w:sz="6" w:space="8" w:color="959485"/>
                                    <w:left w:val="single" w:sz="6" w:space="8" w:color="959485"/>
                                    <w:bottom w:val="single" w:sz="6" w:space="8" w:color="959485"/>
                                    <w:right w:val="single" w:sz="6" w:space="8" w:color="959485"/>
                                  </w:divBdr>
                                  <w:divsChild>
                                    <w:div w:id="449277469">
                                      <w:marLeft w:val="0"/>
                                      <w:marRight w:val="0"/>
                                      <w:marTop w:val="0"/>
                                      <w:marBottom w:val="0"/>
                                      <w:divBdr>
                                        <w:top w:val="none" w:sz="0" w:space="0" w:color="auto"/>
                                        <w:left w:val="none" w:sz="0" w:space="0" w:color="auto"/>
                                        <w:bottom w:val="none" w:sz="0" w:space="0" w:color="auto"/>
                                        <w:right w:val="none" w:sz="0" w:space="0" w:color="auto"/>
                                      </w:divBdr>
                                      <w:divsChild>
                                        <w:div w:id="168142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2523533">
      <w:bodyDiv w:val="1"/>
      <w:marLeft w:val="0"/>
      <w:marRight w:val="0"/>
      <w:marTop w:val="0"/>
      <w:marBottom w:val="0"/>
      <w:divBdr>
        <w:top w:val="none" w:sz="0" w:space="0" w:color="auto"/>
        <w:left w:val="none" w:sz="0" w:space="0" w:color="auto"/>
        <w:bottom w:val="none" w:sz="0" w:space="0" w:color="auto"/>
        <w:right w:val="none" w:sz="0" w:space="0" w:color="auto"/>
      </w:divBdr>
      <w:divsChild>
        <w:div w:id="1057977500">
          <w:marLeft w:val="547"/>
          <w:marRight w:val="0"/>
          <w:marTop w:val="115"/>
          <w:marBottom w:val="0"/>
          <w:divBdr>
            <w:top w:val="none" w:sz="0" w:space="0" w:color="auto"/>
            <w:left w:val="none" w:sz="0" w:space="0" w:color="auto"/>
            <w:bottom w:val="none" w:sz="0" w:space="0" w:color="auto"/>
            <w:right w:val="none" w:sz="0" w:space="0" w:color="auto"/>
          </w:divBdr>
        </w:div>
      </w:divsChild>
    </w:div>
    <w:div w:id="572738077">
      <w:bodyDiv w:val="1"/>
      <w:marLeft w:val="0"/>
      <w:marRight w:val="0"/>
      <w:marTop w:val="0"/>
      <w:marBottom w:val="0"/>
      <w:divBdr>
        <w:top w:val="none" w:sz="0" w:space="0" w:color="auto"/>
        <w:left w:val="none" w:sz="0" w:space="0" w:color="auto"/>
        <w:bottom w:val="none" w:sz="0" w:space="0" w:color="auto"/>
        <w:right w:val="none" w:sz="0" w:space="0" w:color="auto"/>
      </w:divBdr>
    </w:div>
    <w:div w:id="637801614">
      <w:bodyDiv w:val="1"/>
      <w:marLeft w:val="0"/>
      <w:marRight w:val="0"/>
      <w:marTop w:val="0"/>
      <w:marBottom w:val="0"/>
      <w:divBdr>
        <w:top w:val="none" w:sz="0" w:space="0" w:color="auto"/>
        <w:left w:val="none" w:sz="0" w:space="0" w:color="auto"/>
        <w:bottom w:val="none" w:sz="0" w:space="0" w:color="auto"/>
        <w:right w:val="none" w:sz="0" w:space="0" w:color="auto"/>
      </w:divBdr>
    </w:div>
    <w:div w:id="668943704">
      <w:bodyDiv w:val="1"/>
      <w:marLeft w:val="0"/>
      <w:marRight w:val="0"/>
      <w:marTop w:val="0"/>
      <w:marBottom w:val="0"/>
      <w:divBdr>
        <w:top w:val="none" w:sz="0" w:space="0" w:color="auto"/>
        <w:left w:val="none" w:sz="0" w:space="0" w:color="auto"/>
        <w:bottom w:val="none" w:sz="0" w:space="0" w:color="auto"/>
        <w:right w:val="none" w:sz="0" w:space="0" w:color="auto"/>
      </w:divBdr>
    </w:div>
    <w:div w:id="727144937">
      <w:bodyDiv w:val="1"/>
      <w:marLeft w:val="0"/>
      <w:marRight w:val="0"/>
      <w:marTop w:val="0"/>
      <w:marBottom w:val="0"/>
      <w:divBdr>
        <w:top w:val="none" w:sz="0" w:space="0" w:color="auto"/>
        <w:left w:val="none" w:sz="0" w:space="0" w:color="auto"/>
        <w:bottom w:val="none" w:sz="0" w:space="0" w:color="auto"/>
        <w:right w:val="none" w:sz="0" w:space="0" w:color="auto"/>
      </w:divBdr>
      <w:divsChild>
        <w:div w:id="919413260">
          <w:marLeft w:val="547"/>
          <w:marRight w:val="0"/>
          <w:marTop w:val="115"/>
          <w:marBottom w:val="0"/>
          <w:divBdr>
            <w:top w:val="none" w:sz="0" w:space="0" w:color="auto"/>
            <w:left w:val="none" w:sz="0" w:space="0" w:color="auto"/>
            <w:bottom w:val="none" w:sz="0" w:space="0" w:color="auto"/>
            <w:right w:val="none" w:sz="0" w:space="0" w:color="auto"/>
          </w:divBdr>
        </w:div>
        <w:div w:id="1654794627">
          <w:marLeft w:val="547"/>
          <w:marRight w:val="0"/>
          <w:marTop w:val="115"/>
          <w:marBottom w:val="0"/>
          <w:divBdr>
            <w:top w:val="none" w:sz="0" w:space="0" w:color="auto"/>
            <w:left w:val="none" w:sz="0" w:space="0" w:color="auto"/>
            <w:bottom w:val="none" w:sz="0" w:space="0" w:color="auto"/>
            <w:right w:val="none" w:sz="0" w:space="0" w:color="auto"/>
          </w:divBdr>
        </w:div>
      </w:divsChild>
    </w:div>
    <w:div w:id="816530403">
      <w:bodyDiv w:val="1"/>
      <w:marLeft w:val="0"/>
      <w:marRight w:val="0"/>
      <w:marTop w:val="0"/>
      <w:marBottom w:val="0"/>
      <w:divBdr>
        <w:top w:val="none" w:sz="0" w:space="0" w:color="auto"/>
        <w:left w:val="none" w:sz="0" w:space="0" w:color="auto"/>
        <w:bottom w:val="none" w:sz="0" w:space="0" w:color="auto"/>
        <w:right w:val="none" w:sz="0" w:space="0" w:color="auto"/>
      </w:divBdr>
    </w:div>
    <w:div w:id="966083424">
      <w:bodyDiv w:val="1"/>
      <w:marLeft w:val="0"/>
      <w:marRight w:val="0"/>
      <w:marTop w:val="0"/>
      <w:marBottom w:val="0"/>
      <w:divBdr>
        <w:top w:val="none" w:sz="0" w:space="0" w:color="auto"/>
        <w:left w:val="none" w:sz="0" w:space="0" w:color="auto"/>
        <w:bottom w:val="none" w:sz="0" w:space="0" w:color="auto"/>
        <w:right w:val="none" w:sz="0" w:space="0" w:color="auto"/>
      </w:divBdr>
    </w:div>
    <w:div w:id="1094008579">
      <w:bodyDiv w:val="1"/>
      <w:marLeft w:val="0"/>
      <w:marRight w:val="0"/>
      <w:marTop w:val="0"/>
      <w:marBottom w:val="0"/>
      <w:divBdr>
        <w:top w:val="none" w:sz="0" w:space="0" w:color="auto"/>
        <w:left w:val="none" w:sz="0" w:space="0" w:color="auto"/>
        <w:bottom w:val="none" w:sz="0" w:space="0" w:color="auto"/>
        <w:right w:val="none" w:sz="0" w:space="0" w:color="auto"/>
      </w:divBdr>
    </w:div>
    <w:div w:id="1209293830">
      <w:bodyDiv w:val="1"/>
      <w:marLeft w:val="0"/>
      <w:marRight w:val="0"/>
      <w:marTop w:val="0"/>
      <w:marBottom w:val="0"/>
      <w:divBdr>
        <w:top w:val="none" w:sz="0" w:space="0" w:color="auto"/>
        <w:left w:val="none" w:sz="0" w:space="0" w:color="auto"/>
        <w:bottom w:val="none" w:sz="0" w:space="0" w:color="auto"/>
        <w:right w:val="none" w:sz="0" w:space="0" w:color="auto"/>
      </w:divBdr>
      <w:divsChild>
        <w:div w:id="510529329">
          <w:marLeft w:val="547"/>
          <w:marRight w:val="0"/>
          <w:marTop w:val="115"/>
          <w:marBottom w:val="0"/>
          <w:divBdr>
            <w:top w:val="none" w:sz="0" w:space="0" w:color="auto"/>
            <w:left w:val="none" w:sz="0" w:space="0" w:color="auto"/>
            <w:bottom w:val="none" w:sz="0" w:space="0" w:color="auto"/>
            <w:right w:val="none" w:sz="0" w:space="0" w:color="auto"/>
          </w:divBdr>
        </w:div>
      </w:divsChild>
    </w:div>
    <w:div w:id="1229340079">
      <w:bodyDiv w:val="1"/>
      <w:marLeft w:val="0"/>
      <w:marRight w:val="0"/>
      <w:marTop w:val="0"/>
      <w:marBottom w:val="0"/>
      <w:divBdr>
        <w:top w:val="none" w:sz="0" w:space="0" w:color="auto"/>
        <w:left w:val="none" w:sz="0" w:space="0" w:color="auto"/>
        <w:bottom w:val="none" w:sz="0" w:space="0" w:color="auto"/>
        <w:right w:val="none" w:sz="0" w:space="0" w:color="auto"/>
      </w:divBdr>
    </w:div>
    <w:div w:id="1560634620">
      <w:bodyDiv w:val="1"/>
      <w:marLeft w:val="0"/>
      <w:marRight w:val="0"/>
      <w:marTop w:val="0"/>
      <w:marBottom w:val="0"/>
      <w:divBdr>
        <w:top w:val="none" w:sz="0" w:space="0" w:color="auto"/>
        <w:left w:val="none" w:sz="0" w:space="0" w:color="auto"/>
        <w:bottom w:val="none" w:sz="0" w:space="0" w:color="auto"/>
        <w:right w:val="none" w:sz="0" w:space="0" w:color="auto"/>
      </w:divBdr>
      <w:divsChild>
        <w:div w:id="1108164551">
          <w:marLeft w:val="0"/>
          <w:marRight w:val="0"/>
          <w:marTop w:val="0"/>
          <w:marBottom w:val="0"/>
          <w:divBdr>
            <w:top w:val="none" w:sz="0" w:space="0" w:color="auto"/>
            <w:left w:val="none" w:sz="0" w:space="0" w:color="auto"/>
            <w:bottom w:val="none" w:sz="0" w:space="0" w:color="auto"/>
            <w:right w:val="none" w:sz="0" w:space="0" w:color="auto"/>
          </w:divBdr>
          <w:divsChild>
            <w:div w:id="5316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666837">
      <w:bodyDiv w:val="1"/>
      <w:marLeft w:val="0"/>
      <w:marRight w:val="0"/>
      <w:marTop w:val="0"/>
      <w:marBottom w:val="0"/>
      <w:divBdr>
        <w:top w:val="none" w:sz="0" w:space="0" w:color="auto"/>
        <w:left w:val="none" w:sz="0" w:space="0" w:color="auto"/>
        <w:bottom w:val="none" w:sz="0" w:space="0" w:color="auto"/>
        <w:right w:val="none" w:sz="0" w:space="0" w:color="auto"/>
      </w:divBdr>
    </w:div>
    <w:div w:id="1599215982">
      <w:marLeft w:val="0"/>
      <w:marRight w:val="0"/>
      <w:marTop w:val="0"/>
      <w:marBottom w:val="0"/>
      <w:divBdr>
        <w:top w:val="none" w:sz="0" w:space="0" w:color="auto"/>
        <w:left w:val="none" w:sz="0" w:space="0" w:color="auto"/>
        <w:bottom w:val="none" w:sz="0" w:space="0" w:color="auto"/>
        <w:right w:val="none" w:sz="0" w:space="0" w:color="auto"/>
      </w:divBdr>
    </w:div>
    <w:div w:id="1599215985">
      <w:marLeft w:val="0"/>
      <w:marRight w:val="0"/>
      <w:marTop w:val="0"/>
      <w:marBottom w:val="0"/>
      <w:divBdr>
        <w:top w:val="none" w:sz="0" w:space="0" w:color="auto"/>
        <w:left w:val="none" w:sz="0" w:space="0" w:color="auto"/>
        <w:bottom w:val="none" w:sz="0" w:space="0" w:color="auto"/>
        <w:right w:val="none" w:sz="0" w:space="0" w:color="auto"/>
      </w:divBdr>
    </w:div>
    <w:div w:id="1599215990">
      <w:marLeft w:val="0"/>
      <w:marRight w:val="0"/>
      <w:marTop w:val="0"/>
      <w:marBottom w:val="0"/>
      <w:divBdr>
        <w:top w:val="none" w:sz="0" w:space="0" w:color="auto"/>
        <w:left w:val="none" w:sz="0" w:space="0" w:color="auto"/>
        <w:bottom w:val="none" w:sz="0" w:space="0" w:color="auto"/>
        <w:right w:val="none" w:sz="0" w:space="0" w:color="auto"/>
      </w:divBdr>
    </w:div>
    <w:div w:id="1599215992">
      <w:marLeft w:val="0"/>
      <w:marRight w:val="0"/>
      <w:marTop w:val="0"/>
      <w:marBottom w:val="0"/>
      <w:divBdr>
        <w:top w:val="none" w:sz="0" w:space="0" w:color="auto"/>
        <w:left w:val="none" w:sz="0" w:space="0" w:color="auto"/>
        <w:bottom w:val="none" w:sz="0" w:space="0" w:color="auto"/>
        <w:right w:val="none" w:sz="0" w:space="0" w:color="auto"/>
      </w:divBdr>
      <w:divsChild>
        <w:div w:id="1599215984">
          <w:marLeft w:val="0"/>
          <w:marRight w:val="0"/>
          <w:marTop w:val="0"/>
          <w:marBottom w:val="0"/>
          <w:divBdr>
            <w:top w:val="none" w:sz="0" w:space="0" w:color="auto"/>
            <w:left w:val="none" w:sz="0" w:space="0" w:color="auto"/>
            <w:bottom w:val="none" w:sz="0" w:space="0" w:color="auto"/>
            <w:right w:val="none" w:sz="0" w:space="0" w:color="auto"/>
          </w:divBdr>
          <w:divsChild>
            <w:div w:id="1599215983">
              <w:marLeft w:val="0"/>
              <w:marRight w:val="0"/>
              <w:marTop w:val="0"/>
              <w:marBottom w:val="0"/>
              <w:divBdr>
                <w:top w:val="none" w:sz="0" w:space="0" w:color="auto"/>
                <w:left w:val="none" w:sz="0" w:space="0" w:color="auto"/>
                <w:bottom w:val="none" w:sz="0" w:space="0" w:color="auto"/>
                <w:right w:val="none" w:sz="0" w:space="0" w:color="auto"/>
              </w:divBdr>
              <w:divsChild>
                <w:div w:id="1599215994">
                  <w:marLeft w:val="0"/>
                  <w:marRight w:val="0"/>
                  <w:marTop w:val="0"/>
                  <w:marBottom w:val="0"/>
                  <w:divBdr>
                    <w:top w:val="none" w:sz="0" w:space="0" w:color="auto"/>
                    <w:left w:val="none" w:sz="0" w:space="0" w:color="auto"/>
                    <w:bottom w:val="none" w:sz="0" w:space="0" w:color="auto"/>
                    <w:right w:val="none" w:sz="0" w:space="0" w:color="auto"/>
                  </w:divBdr>
                  <w:divsChild>
                    <w:div w:id="1599215979">
                      <w:marLeft w:val="0"/>
                      <w:marRight w:val="0"/>
                      <w:marTop w:val="0"/>
                      <w:marBottom w:val="0"/>
                      <w:divBdr>
                        <w:top w:val="none" w:sz="0" w:space="0" w:color="auto"/>
                        <w:left w:val="none" w:sz="0" w:space="0" w:color="auto"/>
                        <w:bottom w:val="none" w:sz="0" w:space="0" w:color="auto"/>
                        <w:right w:val="none" w:sz="0" w:space="0" w:color="auto"/>
                      </w:divBdr>
                      <w:divsChild>
                        <w:div w:id="1599215993">
                          <w:marLeft w:val="0"/>
                          <w:marRight w:val="0"/>
                          <w:marTop w:val="0"/>
                          <w:marBottom w:val="0"/>
                          <w:divBdr>
                            <w:top w:val="none" w:sz="0" w:space="0" w:color="auto"/>
                            <w:left w:val="none" w:sz="0" w:space="0" w:color="auto"/>
                            <w:bottom w:val="none" w:sz="0" w:space="0" w:color="auto"/>
                            <w:right w:val="none" w:sz="0" w:space="0" w:color="auto"/>
                          </w:divBdr>
                          <w:divsChild>
                            <w:div w:id="1599215981">
                              <w:marLeft w:val="0"/>
                              <w:marRight w:val="0"/>
                              <w:marTop w:val="0"/>
                              <w:marBottom w:val="0"/>
                              <w:divBdr>
                                <w:top w:val="none" w:sz="0" w:space="0" w:color="auto"/>
                                <w:left w:val="none" w:sz="0" w:space="0" w:color="auto"/>
                                <w:bottom w:val="none" w:sz="0" w:space="0" w:color="auto"/>
                                <w:right w:val="none" w:sz="0" w:space="0" w:color="auto"/>
                              </w:divBdr>
                              <w:divsChild>
                                <w:div w:id="159921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9215995">
      <w:marLeft w:val="0"/>
      <w:marRight w:val="0"/>
      <w:marTop w:val="0"/>
      <w:marBottom w:val="0"/>
      <w:divBdr>
        <w:top w:val="none" w:sz="0" w:space="0" w:color="auto"/>
        <w:left w:val="none" w:sz="0" w:space="0" w:color="auto"/>
        <w:bottom w:val="none" w:sz="0" w:space="0" w:color="auto"/>
        <w:right w:val="none" w:sz="0" w:space="0" w:color="auto"/>
      </w:divBdr>
      <w:divsChild>
        <w:div w:id="1599215980">
          <w:marLeft w:val="0"/>
          <w:marRight w:val="0"/>
          <w:marTop w:val="0"/>
          <w:marBottom w:val="0"/>
          <w:divBdr>
            <w:top w:val="none" w:sz="0" w:space="0" w:color="auto"/>
            <w:left w:val="none" w:sz="0" w:space="0" w:color="auto"/>
            <w:bottom w:val="none" w:sz="0" w:space="0" w:color="auto"/>
            <w:right w:val="none" w:sz="0" w:space="0" w:color="auto"/>
          </w:divBdr>
          <w:divsChild>
            <w:div w:id="1599215987">
              <w:marLeft w:val="0"/>
              <w:marRight w:val="0"/>
              <w:marTop w:val="0"/>
              <w:marBottom w:val="0"/>
              <w:divBdr>
                <w:top w:val="none" w:sz="0" w:space="0" w:color="auto"/>
                <w:left w:val="none" w:sz="0" w:space="0" w:color="auto"/>
                <w:bottom w:val="none" w:sz="0" w:space="0" w:color="auto"/>
                <w:right w:val="none" w:sz="0" w:space="0" w:color="auto"/>
              </w:divBdr>
              <w:divsChild>
                <w:div w:id="1599215986">
                  <w:marLeft w:val="0"/>
                  <w:marRight w:val="0"/>
                  <w:marTop w:val="0"/>
                  <w:marBottom w:val="0"/>
                  <w:divBdr>
                    <w:top w:val="none" w:sz="0" w:space="0" w:color="auto"/>
                    <w:left w:val="none" w:sz="0" w:space="0" w:color="auto"/>
                    <w:bottom w:val="none" w:sz="0" w:space="0" w:color="auto"/>
                    <w:right w:val="none" w:sz="0" w:space="0" w:color="auto"/>
                  </w:divBdr>
                  <w:divsChild>
                    <w:div w:id="1599215988">
                      <w:marLeft w:val="0"/>
                      <w:marRight w:val="0"/>
                      <w:marTop w:val="0"/>
                      <w:marBottom w:val="0"/>
                      <w:divBdr>
                        <w:top w:val="none" w:sz="0" w:space="0" w:color="auto"/>
                        <w:left w:val="none" w:sz="0" w:space="0" w:color="auto"/>
                        <w:bottom w:val="none" w:sz="0" w:space="0" w:color="auto"/>
                        <w:right w:val="none" w:sz="0" w:space="0" w:color="auto"/>
                      </w:divBdr>
                      <w:divsChild>
                        <w:div w:id="1599215989">
                          <w:marLeft w:val="0"/>
                          <w:marRight w:val="0"/>
                          <w:marTop w:val="0"/>
                          <w:marBottom w:val="0"/>
                          <w:divBdr>
                            <w:top w:val="none" w:sz="0" w:space="0" w:color="auto"/>
                            <w:left w:val="none" w:sz="0" w:space="0" w:color="auto"/>
                            <w:bottom w:val="none" w:sz="0" w:space="0" w:color="auto"/>
                            <w:right w:val="none" w:sz="0" w:space="0" w:color="auto"/>
                          </w:divBdr>
                          <w:divsChild>
                            <w:div w:id="159921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2108632">
      <w:bodyDiv w:val="1"/>
      <w:marLeft w:val="0"/>
      <w:marRight w:val="0"/>
      <w:marTop w:val="0"/>
      <w:marBottom w:val="0"/>
      <w:divBdr>
        <w:top w:val="none" w:sz="0" w:space="0" w:color="auto"/>
        <w:left w:val="none" w:sz="0" w:space="0" w:color="auto"/>
        <w:bottom w:val="none" w:sz="0" w:space="0" w:color="auto"/>
        <w:right w:val="none" w:sz="0" w:space="0" w:color="auto"/>
      </w:divBdr>
    </w:div>
    <w:div w:id="1891766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5" Type="http://schemas.openxmlformats.org/officeDocument/2006/relationships/header" Target="header10.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24" Type="http://schemas.openxmlformats.org/officeDocument/2006/relationships/header" Target="header9.xml"/><Relationship Id="rId5" Type="http://schemas.openxmlformats.org/officeDocument/2006/relationships/styles" Target="styles.xml"/><Relationship Id="rId15" Type="http://schemas.openxmlformats.org/officeDocument/2006/relationships/header" Target="header2.xml"/><Relationship Id="rId23" Type="http://schemas.openxmlformats.org/officeDocument/2006/relationships/header" Target="header8.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7.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0ABC44-F5C9-4C22-85C6-1AC800DF53B0}">
  <ds:schemaRefs>
    <ds:schemaRef ds:uri="http://schemas.openxmlformats.org/officeDocument/2006/bibliography"/>
  </ds:schemaRefs>
</ds:datastoreItem>
</file>

<file path=customXml/itemProps2.xml><?xml version="1.0" encoding="utf-8"?>
<ds:datastoreItem xmlns:ds="http://schemas.openxmlformats.org/officeDocument/2006/customXml" ds:itemID="{4A704E1A-171F-4E08-88A0-C6A190C410A3}">
  <ds:schemaRefs>
    <ds:schemaRef ds:uri="http://schemas.openxmlformats.org/officeDocument/2006/bibliography"/>
  </ds:schemaRefs>
</ds:datastoreItem>
</file>

<file path=customXml/itemProps3.xml><?xml version="1.0" encoding="utf-8"?>
<ds:datastoreItem xmlns:ds="http://schemas.openxmlformats.org/officeDocument/2006/customXml" ds:itemID="{0D90E468-B10E-4FB5-935A-065A85516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45</Pages>
  <Words>16583</Words>
  <Characters>94527</Characters>
  <Application>Microsoft Office Word</Application>
  <DocSecurity>0</DocSecurity>
  <Lines>787</Lines>
  <Paragraphs>221</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FINAL REPORT TEMPLATE</vt:lpstr>
      <vt:lpstr>FINAL REPORT TEMPLATE</vt:lpstr>
      <vt:lpstr>FINAL REPORT</vt:lpstr>
    </vt:vector>
  </TitlesOfParts>
  <Company>IAEA</Company>
  <LinksUpToDate>false</LinksUpToDate>
  <CharactersWithSpaces>110889</CharactersWithSpaces>
  <SharedDoc>false</SharedDoc>
  <HLinks>
    <vt:vector size="216" baseType="variant">
      <vt:variant>
        <vt:i4>1114165</vt:i4>
      </vt:variant>
      <vt:variant>
        <vt:i4>215</vt:i4>
      </vt:variant>
      <vt:variant>
        <vt:i4>0</vt:i4>
      </vt:variant>
      <vt:variant>
        <vt:i4>5</vt:i4>
      </vt:variant>
      <vt:variant>
        <vt:lpwstr/>
      </vt:variant>
      <vt:variant>
        <vt:lpwstr>_Toc330559392</vt:lpwstr>
      </vt:variant>
      <vt:variant>
        <vt:i4>1114165</vt:i4>
      </vt:variant>
      <vt:variant>
        <vt:i4>209</vt:i4>
      </vt:variant>
      <vt:variant>
        <vt:i4>0</vt:i4>
      </vt:variant>
      <vt:variant>
        <vt:i4>5</vt:i4>
      </vt:variant>
      <vt:variant>
        <vt:lpwstr/>
      </vt:variant>
      <vt:variant>
        <vt:lpwstr>_Toc330559391</vt:lpwstr>
      </vt:variant>
      <vt:variant>
        <vt:i4>1114165</vt:i4>
      </vt:variant>
      <vt:variant>
        <vt:i4>203</vt:i4>
      </vt:variant>
      <vt:variant>
        <vt:i4>0</vt:i4>
      </vt:variant>
      <vt:variant>
        <vt:i4>5</vt:i4>
      </vt:variant>
      <vt:variant>
        <vt:lpwstr/>
      </vt:variant>
      <vt:variant>
        <vt:lpwstr>_Toc330559390</vt:lpwstr>
      </vt:variant>
      <vt:variant>
        <vt:i4>1048629</vt:i4>
      </vt:variant>
      <vt:variant>
        <vt:i4>197</vt:i4>
      </vt:variant>
      <vt:variant>
        <vt:i4>0</vt:i4>
      </vt:variant>
      <vt:variant>
        <vt:i4>5</vt:i4>
      </vt:variant>
      <vt:variant>
        <vt:lpwstr/>
      </vt:variant>
      <vt:variant>
        <vt:lpwstr>_Toc330559389</vt:lpwstr>
      </vt:variant>
      <vt:variant>
        <vt:i4>1048629</vt:i4>
      </vt:variant>
      <vt:variant>
        <vt:i4>191</vt:i4>
      </vt:variant>
      <vt:variant>
        <vt:i4>0</vt:i4>
      </vt:variant>
      <vt:variant>
        <vt:i4>5</vt:i4>
      </vt:variant>
      <vt:variant>
        <vt:lpwstr/>
      </vt:variant>
      <vt:variant>
        <vt:lpwstr>_Toc330559388</vt:lpwstr>
      </vt:variant>
      <vt:variant>
        <vt:i4>1048629</vt:i4>
      </vt:variant>
      <vt:variant>
        <vt:i4>185</vt:i4>
      </vt:variant>
      <vt:variant>
        <vt:i4>0</vt:i4>
      </vt:variant>
      <vt:variant>
        <vt:i4>5</vt:i4>
      </vt:variant>
      <vt:variant>
        <vt:lpwstr/>
      </vt:variant>
      <vt:variant>
        <vt:lpwstr>_Toc330559387</vt:lpwstr>
      </vt:variant>
      <vt:variant>
        <vt:i4>1048629</vt:i4>
      </vt:variant>
      <vt:variant>
        <vt:i4>179</vt:i4>
      </vt:variant>
      <vt:variant>
        <vt:i4>0</vt:i4>
      </vt:variant>
      <vt:variant>
        <vt:i4>5</vt:i4>
      </vt:variant>
      <vt:variant>
        <vt:lpwstr/>
      </vt:variant>
      <vt:variant>
        <vt:lpwstr>_Toc330559386</vt:lpwstr>
      </vt:variant>
      <vt:variant>
        <vt:i4>1048629</vt:i4>
      </vt:variant>
      <vt:variant>
        <vt:i4>173</vt:i4>
      </vt:variant>
      <vt:variant>
        <vt:i4>0</vt:i4>
      </vt:variant>
      <vt:variant>
        <vt:i4>5</vt:i4>
      </vt:variant>
      <vt:variant>
        <vt:lpwstr/>
      </vt:variant>
      <vt:variant>
        <vt:lpwstr>_Toc330559385</vt:lpwstr>
      </vt:variant>
      <vt:variant>
        <vt:i4>1048629</vt:i4>
      </vt:variant>
      <vt:variant>
        <vt:i4>167</vt:i4>
      </vt:variant>
      <vt:variant>
        <vt:i4>0</vt:i4>
      </vt:variant>
      <vt:variant>
        <vt:i4>5</vt:i4>
      </vt:variant>
      <vt:variant>
        <vt:lpwstr/>
      </vt:variant>
      <vt:variant>
        <vt:lpwstr>_Toc330559384</vt:lpwstr>
      </vt:variant>
      <vt:variant>
        <vt:i4>1048629</vt:i4>
      </vt:variant>
      <vt:variant>
        <vt:i4>161</vt:i4>
      </vt:variant>
      <vt:variant>
        <vt:i4>0</vt:i4>
      </vt:variant>
      <vt:variant>
        <vt:i4>5</vt:i4>
      </vt:variant>
      <vt:variant>
        <vt:lpwstr/>
      </vt:variant>
      <vt:variant>
        <vt:lpwstr>_Toc330559383</vt:lpwstr>
      </vt:variant>
      <vt:variant>
        <vt:i4>1048629</vt:i4>
      </vt:variant>
      <vt:variant>
        <vt:i4>155</vt:i4>
      </vt:variant>
      <vt:variant>
        <vt:i4>0</vt:i4>
      </vt:variant>
      <vt:variant>
        <vt:i4>5</vt:i4>
      </vt:variant>
      <vt:variant>
        <vt:lpwstr/>
      </vt:variant>
      <vt:variant>
        <vt:lpwstr>_Toc330559382</vt:lpwstr>
      </vt:variant>
      <vt:variant>
        <vt:i4>1048629</vt:i4>
      </vt:variant>
      <vt:variant>
        <vt:i4>149</vt:i4>
      </vt:variant>
      <vt:variant>
        <vt:i4>0</vt:i4>
      </vt:variant>
      <vt:variant>
        <vt:i4>5</vt:i4>
      </vt:variant>
      <vt:variant>
        <vt:lpwstr/>
      </vt:variant>
      <vt:variant>
        <vt:lpwstr>_Toc330559381</vt:lpwstr>
      </vt:variant>
      <vt:variant>
        <vt:i4>1048629</vt:i4>
      </vt:variant>
      <vt:variant>
        <vt:i4>143</vt:i4>
      </vt:variant>
      <vt:variant>
        <vt:i4>0</vt:i4>
      </vt:variant>
      <vt:variant>
        <vt:i4>5</vt:i4>
      </vt:variant>
      <vt:variant>
        <vt:lpwstr/>
      </vt:variant>
      <vt:variant>
        <vt:lpwstr>_Toc330559380</vt:lpwstr>
      </vt:variant>
      <vt:variant>
        <vt:i4>2031669</vt:i4>
      </vt:variant>
      <vt:variant>
        <vt:i4>137</vt:i4>
      </vt:variant>
      <vt:variant>
        <vt:i4>0</vt:i4>
      </vt:variant>
      <vt:variant>
        <vt:i4>5</vt:i4>
      </vt:variant>
      <vt:variant>
        <vt:lpwstr/>
      </vt:variant>
      <vt:variant>
        <vt:lpwstr>_Toc330559379</vt:lpwstr>
      </vt:variant>
      <vt:variant>
        <vt:i4>2031669</vt:i4>
      </vt:variant>
      <vt:variant>
        <vt:i4>131</vt:i4>
      </vt:variant>
      <vt:variant>
        <vt:i4>0</vt:i4>
      </vt:variant>
      <vt:variant>
        <vt:i4>5</vt:i4>
      </vt:variant>
      <vt:variant>
        <vt:lpwstr/>
      </vt:variant>
      <vt:variant>
        <vt:lpwstr>_Toc330559378</vt:lpwstr>
      </vt:variant>
      <vt:variant>
        <vt:i4>2031669</vt:i4>
      </vt:variant>
      <vt:variant>
        <vt:i4>125</vt:i4>
      </vt:variant>
      <vt:variant>
        <vt:i4>0</vt:i4>
      </vt:variant>
      <vt:variant>
        <vt:i4>5</vt:i4>
      </vt:variant>
      <vt:variant>
        <vt:lpwstr/>
      </vt:variant>
      <vt:variant>
        <vt:lpwstr>_Toc330559377</vt:lpwstr>
      </vt:variant>
      <vt:variant>
        <vt:i4>2031669</vt:i4>
      </vt:variant>
      <vt:variant>
        <vt:i4>119</vt:i4>
      </vt:variant>
      <vt:variant>
        <vt:i4>0</vt:i4>
      </vt:variant>
      <vt:variant>
        <vt:i4>5</vt:i4>
      </vt:variant>
      <vt:variant>
        <vt:lpwstr/>
      </vt:variant>
      <vt:variant>
        <vt:lpwstr>_Toc330559376</vt:lpwstr>
      </vt:variant>
      <vt:variant>
        <vt:i4>2031669</vt:i4>
      </vt:variant>
      <vt:variant>
        <vt:i4>113</vt:i4>
      </vt:variant>
      <vt:variant>
        <vt:i4>0</vt:i4>
      </vt:variant>
      <vt:variant>
        <vt:i4>5</vt:i4>
      </vt:variant>
      <vt:variant>
        <vt:lpwstr/>
      </vt:variant>
      <vt:variant>
        <vt:lpwstr>_Toc330559375</vt:lpwstr>
      </vt:variant>
      <vt:variant>
        <vt:i4>2031669</vt:i4>
      </vt:variant>
      <vt:variant>
        <vt:i4>107</vt:i4>
      </vt:variant>
      <vt:variant>
        <vt:i4>0</vt:i4>
      </vt:variant>
      <vt:variant>
        <vt:i4>5</vt:i4>
      </vt:variant>
      <vt:variant>
        <vt:lpwstr/>
      </vt:variant>
      <vt:variant>
        <vt:lpwstr>_Toc330559374</vt:lpwstr>
      </vt:variant>
      <vt:variant>
        <vt:i4>2031669</vt:i4>
      </vt:variant>
      <vt:variant>
        <vt:i4>101</vt:i4>
      </vt:variant>
      <vt:variant>
        <vt:i4>0</vt:i4>
      </vt:variant>
      <vt:variant>
        <vt:i4>5</vt:i4>
      </vt:variant>
      <vt:variant>
        <vt:lpwstr/>
      </vt:variant>
      <vt:variant>
        <vt:lpwstr>_Toc330559373</vt:lpwstr>
      </vt:variant>
      <vt:variant>
        <vt:i4>2031669</vt:i4>
      </vt:variant>
      <vt:variant>
        <vt:i4>95</vt:i4>
      </vt:variant>
      <vt:variant>
        <vt:i4>0</vt:i4>
      </vt:variant>
      <vt:variant>
        <vt:i4>5</vt:i4>
      </vt:variant>
      <vt:variant>
        <vt:lpwstr/>
      </vt:variant>
      <vt:variant>
        <vt:lpwstr>_Toc330559372</vt:lpwstr>
      </vt:variant>
      <vt:variant>
        <vt:i4>2031669</vt:i4>
      </vt:variant>
      <vt:variant>
        <vt:i4>89</vt:i4>
      </vt:variant>
      <vt:variant>
        <vt:i4>0</vt:i4>
      </vt:variant>
      <vt:variant>
        <vt:i4>5</vt:i4>
      </vt:variant>
      <vt:variant>
        <vt:lpwstr/>
      </vt:variant>
      <vt:variant>
        <vt:lpwstr>_Toc330559371</vt:lpwstr>
      </vt:variant>
      <vt:variant>
        <vt:i4>2031669</vt:i4>
      </vt:variant>
      <vt:variant>
        <vt:i4>83</vt:i4>
      </vt:variant>
      <vt:variant>
        <vt:i4>0</vt:i4>
      </vt:variant>
      <vt:variant>
        <vt:i4>5</vt:i4>
      </vt:variant>
      <vt:variant>
        <vt:lpwstr/>
      </vt:variant>
      <vt:variant>
        <vt:lpwstr>_Toc330559370</vt:lpwstr>
      </vt:variant>
      <vt:variant>
        <vt:i4>1966133</vt:i4>
      </vt:variant>
      <vt:variant>
        <vt:i4>77</vt:i4>
      </vt:variant>
      <vt:variant>
        <vt:i4>0</vt:i4>
      </vt:variant>
      <vt:variant>
        <vt:i4>5</vt:i4>
      </vt:variant>
      <vt:variant>
        <vt:lpwstr/>
      </vt:variant>
      <vt:variant>
        <vt:lpwstr>_Toc330559369</vt:lpwstr>
      </vt:variant>
      <vt:variant>
        <vt:i4>1966133</vt:i4>
      </vt:variant>
      <vt:variant>
        <vt:i4>71</vt:i4>
      </vt:variant>
      <vt:variant>
        <vt:i4>0</vt:i4>
      </vt:variant>
      <vt:variant>
        <vt:i4>5</vt:i4>
      </vt:variant>
      <vt:variant>
        <vt:lpwstr/>
      </vt:variant>
      <vt:variant>
        <vt:lpwstr>_Toc330559368</vt:lpwstr>
      </vt:variant>
      <vt:variant>
        <vt:i4>1966133</vt:i4>
      </vt:variant>
      <vt:variant>
        <vt:i4>65</vt:i4>
      </vt:variant>
      <vt:variant>
        <vt:i4>0</vt:i4>
      </vt:variant>
      <vt:variant>
        <vt:i4>5</vt:i4>
      </vt:variant>
      <vt:variant>
        <vt:lpwstr/>
      </vt:variant>
      <vt:variant>
        <vt:lpwstr>_Toc330559367</vt:lpwstr>
      </vt:variant>
      <vt:variant>
        <vt:i4>1966133</vt:i4>
      </vt:variant>
      <vt:variant>
        <vt:i4>59</vt:i4>
      </vt:variant>
      <vt:variant>
        <vt:i4>0</vt:i4>
      </vt:variant>
      <vt:variant>
        <vt:i4>5</vt:i4>
      </vt:variant>
      <vt:variant>
        <vt:lpwstr/>
      </vt:variant>
      <vt:variant>
        <vt:lpwstr>_Toc330559366</vt:lpwstr>
      </vt:variant>
      <vt:variant>
        <vt:i4>1966133</vt:i4>
      </vt:variant>
      <vt:variant>
        <vt:i4>53</vt:i4>
      </vt:variant>
      <vt:variant>
        <vt:i4>0</vt:i4>
      </vt:variant>
      <vt:variant>
        <vt:i4>5</vt:i4>
      </vt:variant>
      <vt:variant>
        <vt:lpwstr/>
      </vt:variant>
      <vt:variant>
        <vt:lpwstr>_Toc330559365</vt:lpwstr>
      </vt:variant>
      <vt:variant>
        <vt:i4>1966133</vt:i4>
      </vt:variant>
      <vt:variant>
        <vt:i4>47</vt:i4>
      </vt:variant>
      <vt:variant>
        <vt:i4>0</vt:i4>
      </vt:variant>
      <vt:variant>
        <vt:i4>5</vt:i4>
      </vt:variant>
      <vt:variant>
        <vt:lpwstr/>
      </vt:variant>
      <vt:variant>
        <vt:lpwstr>_Toc330559364</vt:lpwstr>
      </vt:variant>
      <vt:variant>
        <vt:i4>1966133</vt:i4>
      </vt:variant>
      <vt:variant>
        <vt:i4>41</vt:i4>
      </vt:variant>
      <vt:variant>
        <vt:i4>0</vt:i4>
      </vt:variant>
      <vt:variant>
        <vt:i4>5</vt:i4>
      </vt:variant>
      <vt:variant>
        <vt:lpwstr/>
      </vt:variant>
      <vt:variant>
        <vt:lpwstr>_Toc330559363</vt:lpwstr>
      </vt:variant>
      <vt:variant>
        <vt:i4>1966133</vt:i4>
      </vt:variant>
      <vt:variant>
        <vt:i4>35</vt:i4>
      </vt:variant>
      <vt:variant>
        <vt:i4>0</vt:i4>
      </vt:variant>
      <vt:variant>
        <vt:i4>5</vt:i4>
      </vt:variant>
      <vt:variant>
        <vt:lpwstr/>
      </vt:variant>
      <vt:variant>
        <vt:lpwstr>_Toc330559362</vt:lpwstr>
      </vt:variant>
      <vt:variant>
        <vt:i4>1966133</vt:i4>
      </vt:variant>
      <vt:variant>
        <vt:i4>29</vt:i4>
      </vt:variant>
      <vt:variant>
        <vt:i4>0</vt:i4>
      </vt:variant>
      <vt:variant>
        <vt:i4>5</vt:i4>
      </vt:variant>
      <vt:variant>
        <vt:lpwstr/>
      </vt:variant>
      <vt:variant>
        <vt:lpwstr>_Toc330559361</vt:lpwstr>
      </vt:variant>
      <vt:variant>
        <vt:i4>1966133</vt:i4>
      </vt:variant>
      <vt:variant>
        <vt:i4>23</vt:i4>
      </vt:variant>
      <vt:variant>
        <vt:i4>0</vt:i4>
      </vt:variant>
      <vt:variant>
        <vt:i4>5</vt:i4>
      </vt:variant>
      <vt:variant>
        <vt:lpwstr/>
      </vt:variant>
      <vt:variant>
        <vt:lpwstr>_Toc330559360</vt:lpwstr>
      </vt:variant>
      <vt:variant>
        <vt:i4>1900597</vt:i4>
      </vt:variant>
      <vt:variant>
        <vt:i4>17</vt:i4>
      </vt:variant>
      <vt:variant>
        <vt:i4>0</vt:i4>
      </vt:variant>
      <vt:variant>
        <vt:i4>5</vt:i4>
      </vt:variant>
      <vt:variant>
        <vt:lpwstr/>
      </vt:variant>
      <vt:variant>
        <vt:lpwstr>_Toc330559359</vt:lpwstr>
      </vt:variant>
      <vt:variant>
        <vt:i4>1900597</vt:i4>
      </vt:variant>
      <vt:variant>
        <vt:i4>11</vt:i4>
      </vt:variant>
      <vt:variant>
        <vt:i4>0</vt:i4>
      </vt:variant>
      <vt:variant>
        <vt:i4>5</vt:i4>
      </vt:variant>
      <vt:variant>
        <vt:lpwstr/>
      </vt:variant>
      <vt:variant>
        <vt:lpwstr>_Toc330559358</vt:lpwstr>
      </vt:variant>
      <vt:variant>
        <vt:i4>1900597</vt:i4>
      </vt:variant>
      <vt:variant>
        <vt:i4>5</vt:i4>
      </vt:variant>
      <vt:variant>
        <vt:i4>0</vt:i4>
      </vt:variant>
      <vt:variant>
        <vt:i4>5</vt:i4>
      </vt:variant>
      <vt:variant>
        <vt:lpwstr/>
      </vt:variant>
      <vt:variant>
        <vt:lpwstr>_Toc330559357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REPORT TEMPLATE</dc:title>
  <dc:creator>SALINAS</dc:creator>
  <cp:keywords>EPREV</cp:keywords>
  <cp:lastModifiedBy>Павел С. Горбач</cp:lastModifiedBy>
  <cp:revision>6</cp:revision>
  <cp:lastPrinted>2018-10-14T15:45:00Z</cp:lastPrinted>
  <dcterms:created xsi:type="dcterms:W3CDTF">2019-01-28T07:23:00Z</dcterms:created>
  <dcterms:modified xsi:type="dcterms:W3CDTF">2019-02-04T06:45:00Z</dcterms:modified>
</cp:coreProperties>
</file>