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D8" w:rsidRDefault="009B12D8"/>
    <w:p w:rsidR="0013057D" w:rsidRPr="009819E5" w:rsidRDefault="0013057D" w:rsidP="0013057D">
      <w:pPr>
        <w:tabs>
          <w:tab w:val="left" w:pos="7810"/>
        </w:tabs>
        <w:spacing w:line="280" w:lineRule="exact"/>
        <w:ind w:right="4535"/>
        <w:jc w:val="both"/>
      </w:pPr>
      <w:r w:rsidRPr="009819E5">
        <w:t>ПО</w:t>
      </w:r>
      <w:r w:rsidR="009E5A17" w:rsidRPr="009819E5">
        <w:t>Я</w:t>
      </w:r>
      <w:r w:rsidRPr="009819E5">
        <w:t>СНИТЕЛЬНАЯ ЗАПИСКА</w:t>
      </w:r>
    </w:p>
    <w:p w:rsidR="0013057D" w:rsidRPr="009819E5" w:rsidRDefault="0013057D" w:rsidP="007F7648">
      <w:pPr>
        <w:widowControl w:val="0"/>
        <w:tabs>
          <w:tab w:val="left" w:pos="4111"/>
        </w:tabs>
        <w:autoSpaceDE w:val="0"/>
        <w:autoSpaceDN w:val="0"/>
        <w:spacing w:line="280" w:lineRule="exact"/>
        <w:ind w:right="4535"/>
        <w:jc w:val="both"/>
      </w:pPr>
      <w:r w:rsidRPr="009819E5">
        <w:t xml:space="preserve">к проекту постановления Министерства по чрезвычайным ситуациям Республики Беларусь </w:t>
      </w:r>
      <w:r w:rsidR="009819E5">
        <w:br/>
      </w:r>
      <w:r w:rsidRPr="009819E5">
        <w:rPr>
          <w:color w:val="000000"/>
        </w:rPr>
        <w:t>«</w:t>
      </w:r>
      <w:r w:rsidRPr="009819E5">
        <w:t xml:space="preserve">Об изменении постановления Министерства по чрезвычайным ситуациям Республики Беларусь </w:t>
      </w:r>
      <w:r w:rsidR="009819E5">
        <w:br/>
      </w:r>
      <w:r w:rsidRPr="009819E5">
        <w:t>от 27 декабря 2019 г. № 67»</w:t>
      </w:r>
    </w:p>
    <w:p w:rsidR="0013057D" w:rsidRPr="0013057D" w:rsidRDefault="0013057D" w:rsidP="007F764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0" w:name="_GoBack"/>
      <w:bookmarkEnd w:id="0"/>
    </w:p>
    <w:p w:rsidR="00305D92" w:rsidRDefault="00305D92" w:rsidP="007F7648">
      <w:pPr>
        <w:ind w:firstLine="709"/>
        <w:jc w:val="both"/>
        <w:rPr>
          <w:snapToGrid w:val="0"/>
        </w:rPr>
      </w:pPr>
      <w:proofErr w:type="gramStart"/>
      <w:r w:rsidRPr="00067A7A">
        <w:rPr>
          <w:snapToGrid w:val="0"/>
        </w:rPr>
        <w:t xml:space="preserve">В целях повышения уровня безопасности эксплуатации аттракционов и по поручению Совета Министров Республики Беларусь </w:t>
      </w:r>
      <w:r w:rsidRPr="00067A7A">
        <w:rPr>
          <w:snapToGrid w:val="0"/>
        </w:rPr>
        <w:br/>
        <w:t xml:space="preserve">от 17 июля 2024 г. № 33/213-85/9017р подготовлен проект </w:t>
      </w:r>
      <w:r w:rsidR="009819E5" w:rsidRPr="009819E5">
        <w:t xml:space="preserve">постановления Министерства по чрезвычайным ситуациям Республики Беларусь </w:t>
      </w:r>
      <w:r w:rsidR="00490A11">
        <w:br/>
      </w:r>
      <w:r w:rsidR="009819E5" w:rsidRPr="009819E5">
        <w:rPr>
          <w:color w:val="000000"/>
        </w:rPr>
        <w:t>«</w:t>
      </w:r>
      <w:r w:rsidR="009819E5" w:rsidRPr="009819E5">
        <w:t>Об изменении постановления Министерства по чрезвычайным ситуациям Республики Беларусь от 27 декабря 2019 г. № 67»</w:t>
      </w:r>
      <w:r w:rsidR="009819E5">
        <w:t xml:space="preserve"> (далее – проект), </w:t>
      </w:r>
      <w:r w:rsidR="009819E5">
        <w:rPr>
          <w:snapToGrid w:val="0"/>
        </w:rPr>
        <w:t>предусматривающий изменение</w:t>
      </w:r>
      <w:r w:rsidRPr="00067A7A">
        <w:rPr>
          <w:snapToGrid w:val="0"/>
        </w:rPr>
        <w:t xml:space="preserve"> Правил по обеспечению промышленной безопасности аттракционов, утвержденных постановлением Министерства по</w:t>
      </w:r>
      <w:proofErr w:type="gramEnd"/>
      <w:r w:rsidRPr="00067A7A">
        <w:rPr>
          <w:snapToGrid w:val="0"/>
        </w:rPr>
        <w:t xml:space="preserve"> чрезвычайным ситуациям Республики Беларусь от 27 декабря 2019 г. № 67 (д</w:t>
      </w:r>
      <w:r w:rsidR="009819E5">
        <w:rPr>
          <w:snapToGrid w:val="0"/>
        </w:rPr>
        <w:t>алее – Правила)</w:t>
      </w:r>
      <w:r w:rsidRPr="00067A7A">
        <w:rPr>
          <w:snapToGrid w:val="0"/>
        </w:rPr>
        <w:t>.</w:t>
      </w:r>
    </w:p>
    <w:p w:rsidR="004D4A26" w:rsidRDefault="00305D92" w:rsidP="00305D92">
      <w:pPr>
        <w:ind w:firstLine="709"/>
        <w:jc w:val="both"/>
      </w:pPr>
      <w:r>
        <w:rPr>
          <w:color w:val="000000" w:themeColor="text1"/>
          <w:shd w:val="clear" w:color="auto" w:fill="FFFFFF"/>
        </w:rPr>
        <w:t xml:space="preserve">Необходимость корректировки Правил вызвана результатами технического расследования причин </w:t>
      </w:r>
      <w:r>
        <w:t>аварии на аттр</w:t>
      </w:r>
      <w:r w:rsidR="00490A11">
        <w:t>акционе «Лебеди», установленном</w:t>
      </w:r>
      <w:r>
        <w:t xml:space="preserve"> в парке культуры и отдыха имени Челюскинцев </w:t>
      </w:r>
      <w:r>
        <w:br/>
        <w:t xml:space="preserve">в г. Минске. </w:t>
      </w:r>
      <w:r w:rsidR="004D4A26">
        <w:t xml:space="preserve">6 июля 2024 г. </w:t>
      </w:r>
      <w:r>
        <w:t>в</w:t>
      </w:r>
      <w:r w:rsidR="004D4A26">
        <w:t xml:space="preserve">о время рабочего цикла аттракциона </w:t>
      </w:r>
      <w:r w:rsidR="00D41E2D">
        <w:br/>
      </w:r>
      <w:r w:rsidR="004D4A26">
        <w:t xml:space="preserve">по сварному шву разрушилось фланцевое соединение </w:t>
      </w:r>
      <w:proofErr w:type="spellStart"/>
      <w:r w:rsidR="004D4A26">
        <w:t>гидробака</w:t>
      </w:r>
      <w:proofErr w:type="spellEnd"/>
      <w:r w:rsidR="004D4A26">
        <w:t xml:space="preserve"> </w:t>
      </w:r>
      <w:r>
        <w:br/>
      </w:r>
      <w:r w:rsidR="004D4A26">
        <w:t xml:space="preserve">со стойкой, к верхней части которой прикреплены стрелы </w:t>
      </w:r>
      <w:r w:rsidR="00D41E2D">
        <w:br/>
      </w:r>
      <w:r w:rsidR="004D4A26">
        <w:t>с пассажирскими модулями. Находящиеся на разной высоте пассажирские модули вместе с размещенными в них пассажирами резко опус</w:t>
      </w:r>
      <w:r w:rsidR="009819E5">
        <w:t xml:space="preserve">тились </w:t>
      </w:r>
      <w:r w:rsidR="00490A11">
        <w:br/>
      </w:r>
      <w:r w:rsidR="009819E5">
        <w:t>на землю</w:t>
      </w:r>
      <w:r w:rsidR="004D4A26">
        <w:t xml:space="preserve">. За медицинской помощью обратились три человека, в том числе двое детей в возрасте 2,5 года и 5 лет. </w:t>
      </w:r>
    </w:p>
    <w:p w:rsidR="00407F17" w:rsidRDefault="00006EE5" w:rsidP="006D2653">
      <w:pPr>
        <w:widowControl w:val="0"/>
        <w:autoSpaceDE w:val="0"/>
        <w:autoSpaceDN w:val="0"/>
        <w:adjustRightInd w:val="0"/>
        <w:ind w:firstLine="709"/>
        <w:jc w:val="both"/>
      </w:pPr>
      <w:r>
        <w:t>А</w:t>
      </w:r>
      <w:r w:rsidR="003B0AE7">
        <w:t>вария явилась следствием</w:t>
      </w:r>
      <w:r w:rsidR="00963EAC">
        <w:t xml:space="preserve"> </w:t>
      </w:r>
      <w:r w:rsidR="00407F17">
        <w:t>допущенных при изготовлении аттракциона дефектов в сварном шве, которые в результате длительной эксплуатации аттракциона (в течение 18 лет при назначенном изготовителем сроке службы 7 лет) привели к образованию т</w:t>
      </w:r>
      <w:r>
        <w:t xml:space="preserve">рещин </w:t>
      </w:r>
      <w:r w:rsidR="00D41E2D">
        <w:br/>
      </w:r>
      <w:r>
        <w:t>и разрушению сварного шва.</w:t>
      </w:r>
    </w:p>
    <w:p w:rsidR="00006EE5" w:rsidRDefault="00006EE5" w:rsidP="00006EE5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Е</w:t>
      </w:r>
      <w:r w:rsidRPr="00C53491">
        <w:rPr>
          <w:shd w:val="clear" w:color="auto" w:fill="FFFFFF"/>
        </w:rPr>
        <w:t xml:space="preserve">жегодно </w:t>
      </w:r>
      <w:r>
        <w:rPr>
          <w:shd w:val="clear" w:color="auto" w:fill="FFFFFF"/>
        </w:rPr>
        <w:t>а</w:t>
      </w:r>
      <w:r w:rsidR="00C53491" w:rsidRPr="00C53491">
        <w:rPr>
          <w:shd w:val="clear" w:color="auto" w:fill="FFFFFF"/>
        </w:rPr>
        <w:t>ттракционы</w:t>
      </w:r>
      <w:r w:rsidR="00C53491">
        <w:rPr>
          <w:shd w:val="clear" w:color="auto" w:fill="FFFFFF"/>
        </w:rPr>
        <w:t xml:space="preserve"> </w:t>
      </w:r>
      <w:r w:rsidR="00C53491" w:rsidRPr="00C53491">
        <w:rPr>
          <w:shd w:val="clear" w:color="auto" w:fill="FFFFFF"/>
        </w:rPr>
        <w:t xml:space="preserve">подвергаются техническому освидетельствованию, </w:t>
      </w:r>
      <w:r>
        <w:rPr>
          <w:shd w:val="clear" w:color="auto" w:fill="FFFFFF"/>
        </w:rPr>
        <w:t>а по истечению назначенного срока службы (назначенного ресурса) – техническому диагностированию. П</w:t>
      </w:r>
      <w:r w:rsidR="00C53491" w:rsidRPr="00C53491">
        <w:rPr>
          <w:shd w:val="clear" w:color="auto" w:fill="FFFFFF"/>
        </w:rPr>
        <w:t>ри</w:t>
      </w:r>
      <w:r>
        <w:rPr>
          <w:shd w:val="clear" w:color="auto" w:fill="FFFFFF"/>
        </w:rPr>
        <w:t xml:space="preserve"> этом эксплуатация аттракционов</w:t>
      </w:r>
      <w:r w:rsidR="00C53491" w:rsidRPr="00C53491">
        <w:rPr>
          <w:shd w:val="clear" w:color="auto" w:fill="FFFFFF"/>
        </w:rPr>
        <w:t xml:space="preserve"> без </w:t>
      </w:r>
      <w:r>
        <w:rPr>
          <w:shd w:val="clear" w:color="auto" w:fill="FFFFFF"/>
        </w:rPr>
        <w:t xml:space="preserve">наличия положительных результатов </w:t>
      </w:r>
      <w:r w:rsidR="00C53491" w:rsidRPr="00C53491">
        <w:rPr>
          <w:shd w:val="clear" w:color="auto" w:fill="FFFFFF"/>
        </w:rPr>
        <w:t xml:space="preserve">проведения технического </w:t>
      </w:r>
      <w:r>
        <w:rPr>
          <w:shd w:val="clear" w:color="auto" w:fill="FFFFFF"/>
        </w:rPr>
        <w:t>освидетельствования, технического диагностирования</w:t>
      </w:r>
      <w:r w:rsidR="00C53491" w:rsidRPr="00C53491">
        <w:rPr>
          <w:shd w:val="clear" w:color="auto" w:fill="FFFFFF"/>
        </w:rPr>
        <w:t xml:space="preserve"> не допускается.</w:t>
      </w:r>
    </w:p>
    <w:p w:rsidR="00006EE5" w:rsidRDefault="00006EE5" w:rsidP="00006EE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hd w:val="clear" w:color="auto" w:fill="FFFFFF"/>
        </w:rPr>
        <w:t xml:space="preserve">Однако </w:t>
      </w:r>
      <w:r w:rsidR="00305D92">
        <w:rPr>
          <w:shd w:val="clear" w:color="auto" w:fill="FFFFFF"/>
        </w:rPr>
        <w:t xml:space="preserve">провести </w:t>
      </w:r>
      <w:r>
        <w:rPr>
          <w:shd w:val="clear" w:color="auto" w:fill="FFFFFF"/>
        </w:rPr>
        <w:t xml:space="preserve">осмотр 100 % </w:t>
      </w:r>
      <w:r>
        <w:t xml:space="preserve">сварных соединений в период эксплуатации аттракциона не всегда возможно из-за недоступности мест, </w:t>
      </w:r>
      <w:r>
        <w:lastRenderedPageBreak/>
        <w:t xml:space="preserve">где они расположены. </w:t>
      </w:r>
    </w:p>
    <w:p w:rsidR="00C53491" w:rsidRDefault="00C53491" w:rsidP="006D2653">
      <w:pPr>
        <w:ind w:firstLine="709"/>
        <w:jc w:val="both"/>
        <w:rPr>
          <w:shd w:val="clear" w:color="auto" w:fill="FFFFFF"/>
        </w:rPr>
      </w:pPr>
      <w:r w:rsidRPr="00C53491">
        <w:rPr>
          <w:shd w:val="clear" w:color="auto" w:fill="FFFFFF"/>
        </w:rPr>
        <w:t xml:space="preserve">Вместе с тем, актами законодательства в области промышленной безопасности не предусмотрено требование по разборке (частичной разборке) </w:t>
      </w:r>
      <w:r w:rsidR="00407F17">
        <w:rPr>
          <w:shd w:val="clear" w:color="auto" w:fill="FFFFFF"/>
        </w:rPr>
        <w:t>критичных (критических) компонентов, узлов и механизмов аттракцион</w:t>
      </w:r>
      <w:r w:rsidRPr="00C53491">
        <w:rPr>
          <w:shd w:val="clear" w:color="auto" w:fill="FFFFFF"/>
        </w:rPr>
        <w:t xml:space="preserve">ов для выявления </w:t>
      </w:r>
      <w:r w:rsidR="00305D92">
        <w:rPr>
          <w:shd w:val="clear" w:color="auto" w:fill="FFFFFF"/>
        </w:rPr>
        <w:t xml:space="preserve">в них </w:t>
      </w:r>
      <w:r w:rsidRPr="00C53491">
        <w:rPr>
          <w:shd w:val="clear" w:color="auto" w:fill="FFFFFF"/>
        </w:rPr>
        <w:t>скрытых дефектов</w:t>
      </w:r>
      <w:r w:rsidR="00407F17">
        <w:rPr>
          <w:shd w:val="clear" w:color="auto" w:fill="FFFFFF"/>
        </w:rPr>
        <w:t xml:space="preserve"> </w:t>
      </w:r>
      <w:r w:rsidRPr="00C53491">
        <w:rPr>
          <w:shd w:val="clear" w:color="auto" w:fill="FFFFFF"/>
        </w:rPr>
        <w:t xml:space="preserve">при осуществлении </w:t>
      </w:r>
      <w:r w:rsidR="009B2004">
        <w:rPr>
          <w:shd w:val="clear" w:color="auto" w:fill="FFFFFF"/>
        </w:rPr>
        <w:t xml:space="preserve">технического освидетельствования, </w:t>
      </w:r>
      <w:r w:rsidRPr="00C53491">
        <w:rPr>
          <w:shd w:val="clear" w:color="auto" w:fill="FFFFFF"/>
        </w:rPr>
        <w:t>технического диагностирования</w:t>
      </w:r>
      <w:r w:rsidR="009B2004">
        <w:rPr>
          <w:shd w:val="clear" w:color="auto" w:fill="FFFFFF"/>
        </w:rPr>
        <w:t xml:space="preserve"> аттракционов</w:t>
      </w:r>
      <w:r w:rsidRPr="00C53491">
        <w:rPr>
          <w:shd w:val="clear" w:color="auto" w:fill="FFFFFF"/>
        </w:rPr>
        <w:t xml:space="preserve">. </w:t>
      </w:r>
    </w:p>
    <w:p w:rsidR="008C19CC" w:rsidRDefault="008C19CC" w:rsidP="006D2653">
      <w:pPr>
        <w:ind w:firstLine="709"/>
        <w:jc w:val="both"/>
      </w:pPr>
      <w:r w:rsidRPr="00A57AB9">
        <w:rPr>
          <w:color w:val="000000" w:themeColor="text1"/>
        </w:rPr>
        <w:t>П</w:t>
      </w:r>
      <w:r w:rsidR="009819E5">
        <w:rPr>
          <w:color w:val="000000" w:themeColor="text1"/>
        </w:rPr>
        <w:t>роектом предлагается в п</w:t>
      </w:r>
      <w:r w:rsidRPr="00A57AB9">
        <w:rPr>
          <w:color w:val="000000" w:themeColor="text1"/>
        </w:rPr>
        <w:t>ункта</w:t>
      </w:r>
      <w:r w:rsidR="009819E5">
        <w:rPr>
          <w:color w:val="000000" w:themeColor="text1"/>
        </w:rPr>
        <w:t>х</w:t>
      </w:r>
      <w:r w:rsidRPr="00A57AB9">
        <w:rPr>
          <w:color w:val="000000" w:themeColor="text1"/>
        </w:rPr>
        <w:t xml:space="preserve"> 171, 182, 189, 190</w:t>
      </w:r>
      <w:r w:rsidR="00D47C05">
        <w:rPr>
          <w:color w:val="000000" w:themeColor="text1"/>
        </w:rPr>
        <w:t xml:space="preserve"> </w:t>
      </w:r>
      <w:r w:rsidRPr="00A57AB9">
        <w:rPr>
          <w:color w:val="000000" w:themeColor="text1"/>
        </w:rPr>
        <w:t>Пр</w:t>
      </w:r>
      <w:r w:rsidR="009819E5">
        <w:rPr>
          <w:color w:val="000000" w:themeColor="text1"/>
        </w:rPr>
        <w:t>авил предусмотреть</w:t>
      </w:r>
      <w:r w:rsidRPr="00A57AB9">
        <w:rPr>
          <w:color w:val="000000" w:themeColor="text1"/>
        </w:rPr>
        <w:t xml:space="preserve"> в ходе технического освидетельствования, технического </w:t>
      </w:r>
      <w:r>
        <w:t>диагн</w:t>
      </w:r>
      <w:r w:rsidR="009819E5">
        <w:t>остирования аттракциона разборку</w:t>
      </w:r>
      <w:r>
        <w:t xml:space="preserve"> критичных (критических) компонентов, узлов и механизмов аттракциона в случаях недоступности или затруднения их осмотра и контроля.</w:t>
      </w:r>
    </w:p>
    <w:p w:rsidR="008C19CC" w:rsidRDefault="00305D92" w:rsidP="006D2653">
      <w:pPr>
        <w:ind w:firstLine="709"/>
        <w:jc w:val="both"/>
      </w:pPr>
      <w:r>
        <w:t>В у</w:t>
      </w:r>
      <w:r w:rsidR="008C19CC">
        <w:t>казанны</w:t>
      </w:r>
      <w:r>
        <w:t>х</w:t>
      </w:r>
      <w:r w:rsidR="008C19CC">
        <w:t xml:space="preserve"> пункта</w:t>
      </w:r>
      <w:r>
        <w:t>х</w:t>
      </w:r>
      <w:r w:rsidR="008C19CC">
        <w:t xml:space="preserve"> Пра</w:t>
      </w:r>
      <w:r w:rsidR="009819E5">
        <w:t>вил</w:t>
      </w:r>
      <w:r w:rsidR="008C19CC">
        <w:t xml:space="preserve"> определены порядок выполнения данных работ и </w:t>
      </w:r>
      <w:r w:rsidR="000F2803">
        <w:t xml:space="preserve">требования к </w:t>
      </w:r>
      <w:r w:rsidR="008C19CC">
        <w:t>специализированн</w:t>
      </w:r>
      <w:r w:rsidR="000F2803">
        <w:t>ой</w:t>
      </w:r>
      <w:r w:rsidR="008C19CC">
        <w:t xml:space="preserve"> организаци</w:t>
      </w:r>
      <w:r w:rsidR="000F2803">
        <w:t>и</w:t>
      </w:r>
      <w:r w:rsidR="008C19CC">
        <w:t xml:space="preserve">, которая вправе проводить разборку/сборку узлов и механизмов аттракциона. </w:t>
      </w:r>
    </w:p>
    <w:p w:rsidR="008C19CC" w:rsidRPr="008C19CC" w:rsidRDefault="008C19CC" w:rsidP="006D2653">
      <w:pPr>
        <w:widowControl w:val="0"/>
        <w:autoSpaceDE w:val="0"/>
        <w:autoSpaceDN w:val="0"/>
        <w:adjustRightInd w:val="0"/>
        <w:ind w:firstLine="709"/>
        <w:jc w:val="both"/>
      </w:pPr>
      <w:r w:rsidRPr="008C19CC">
        <w:t>В настоящее время в Республике Беларусь эксплуатация аттракционов происходит в условиях, когда более 70</w:t>
      </w:r>
      <w:r w:rsidR="00490A11">
        <w:t xml:space="preserve"> </w:t>
      </w:r>
      <w:r w:rsidRPr="008C19CC">
        <w:t>% из них отработали назначенный срок службы.</w:t>
      </w:r>
    </w:p>
    <w:p w:rsidR="008C19CC" w:rsidRPr="008C19CC" w:rsidRDefault="008C19CC" w:rsidP="006D2653">
      <w:pPr>
        <w:widowControl w:val="0"/>
        <w:autoSpaceDE w:val="0"/>
        <w:autoSpaceDN w:val="0"/>
        <w:adjustRightInd w:val="0"/>
        <w:ind w:firstLine="709"/>
        <w:jc w:val="both"/>
      </w:pPr>
      <w:r w:rsidRPr="008C19CC">
        <w:t xml:space="preserve">Большая часть аттракционов отработала </w:t>
      </w:r>
      <w:proofErr w:type="gramStart"/>
      <w:r w:rsidRPr="008C19CC">
        <w:t>два и более назначенных сроков</w:t>
      </w:r>
      <w:proofErr w:type="gramEnd"/>
      <w:r w:rsidRPr="008C19CC">
        <w:t xml:space="preserve"> службы, который, как правило, составляет 7-10 лет.</w:t>
      </w:r>
    </w:p>
    <w:p w:rsidR="008C19CC" w:rsidRDefault="00A57AB9" w:rsidP="006D265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целях </w:t>
      </w:r>
      <w:r w:rsidR="00305D92">
        <w:rPr>
          <w:shd w:val="clear" w:color="auto" w:fill="FFFFFF"/>
        </w:rPr>
        <w:t xml:space="preserve">минимизации рисков аварий и инцидентов </w:t>
      </w:r>
      <w:r w:rsidR="00D41E2D">
        <w:rPr>
          <w:shd w:val="clear" w:color="auto" w:fill="FFFFFF"/>
        </w:rPr>
        <w:br/>
      </w:r>
      <w:r w:rsidR="00305D92">
        <w:rPr>
          <w:shd w:val="clear" w:color="auto" w:fill="FFFFFF"/>
        </w:rPr>
        <w:t>при эксплуатации таких аттракционов</w:t>
      </w:r>
      <w:r>
        <w:rPr>
          <w:shd w:val="clear" w:color="auto" w:fill="FFFFFF"/>
        </w:rPr>
        <w:t xml:space="preserve"> </w:t>
      </w:r>
      <w:r w:rsidR="009819E5">
        <w:rPr>
          <w:shd w:val="clear" w:color="auto" w:fill="FFFFFF"/>
        </w:rPr>
        <w:t xml:space="preserve">предложено дополнить </w:t>
      </w:r>
      <w:r w:rsidR="00D47C05">
        <w:rPr>
          <w:shd w:val="clear" w:color="auto" w:fill="FFFFFF"/>
        </w:rPr>
        <w:t>пункт 195</w:t>
      </w:r>
      <w:r w:rsidR="009819E5">
        <w:rPr>
          <w:shd w:val="clear" w:color="auto" w:fill="FFFFFF"/>
        </w:rPr>
        <w:t xml:space="preserve"> Правил</w:t>
      </w:r>
      <w:r w:rsidR="00D47C05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част</w:t>
      </w:r>
      <w:r w:rsidR="00490A11">
        <w:rPr>
          <w:shd w:val="clear" w:color="auto" w:fill="FFFFFF"/>
        </w:rPr>
        <w:t>ью третьей и пункт</w:t>
      </w:r>
      <w:r>
        <w:rPr>
          <w:shd w:val="clear" w:color="auto" w:fill="FFFFFF"/>
        </w:rPr>
        <w:t xml:space="preserve"> 198 </w:t>
      </w:r>
      <w:r w:rsidR="009819E5">
        <w:rPr>
          <w:shd w:val="clear" w:color="auto" w:fill="FFFFFF"/>
        </w:rPr>
        <w:t>Правил частью четвертой</w:t>
      </w:r>
      <w:r w:rsidR="00A46874">
        <w:rPr>
          <w:shd w:val="clear" w:color="auto" w:fill="FFFFFF"/>
        </w:rPr>
        <w:t xml:space="preserve">, согласно которым </w:t>
      </w:r>
      <w:r w:rsidR="00A46874" w:rsidRPr="00A614B3">
        <w:t>продлен</w:t>
      </w:r>
      <w:r w:rsidR="00A46874">
        <w:t xml:space="preserve">ие дальнейшей эксплуатации </w:t>
      </w:r>
      <w:r w:rsidR="00A46874" w:rsidRPr="00A614B3">
        <w:t>аттракцион</w:t>
      </w:r>
      <w:r w:rsidR="00A46874">
        <w:t xml:space="preserve">ов </w:t>
      </w:r>
      <w:r w:rsidR="00490A11">
        <w:br/>
      </w:r>
      <w:r w:rsidR="00A46874">
        <w:t xml:space="preserve">по результатам их технического диагностирования </w:t>
      </w:r>
      <w:r w:rsidR="002B7772">
        <w:rPr>
          <w:shd w:val="clear" w:color="auto" w:fill="FFFFFF"/>
        </w:rPr>
        <w:t>осуществлять</w:t>
      </w:r>
      <w:r w:rsidR="00A46874">
        <w:t xml:space="preserve"> </w:t>
      </w:r>
      <w:r w:rsidR="009647A1">
        <w:br/>
      </w:r>
      <w:r w:rsidR="00A46874">
        <w:t xml:space="preserve">на срок </w:t>
      </w:r>
      <w:r w:rsidR="00FF08B6" w:rsidRPr="00A614B3">
        <w:t xml:space="preserve">не </w:t>
      </w:r>
      <w:r w:rsidR="00FF08B6">
        <w:t>более</w:t>
      </w:r>
      <w:proofErr w:type="gramStart"/>
      <w:r w:rsidR="00FF08B6">
        <w:t>,</w:t>
      </w:r>
      <w:proofErr w:type="gramEnd"/>
      <w:r w:rsidR="00FF08B6">
        <w:t xml:space="preserve"> чем на 12 месяцев</w:t>
      </w:r>
      <w:r w:rsidR="002B7772">
        <w:t>. При этом</w:t>
      </w:r>
      <w:proofErr w:type="gramStart"/>
      <w:r w:rsidR="002B7772">
        <w:t>,</w:t>
      </w:r>
      <w:proofErr w:type="gramEnd"/>
      <w:r w:rsidR="002B7772">
        <w:t xml:space="preserve"> предусматривается </w:t>
      </w:r>
      <w:r w:rsidR="009647A1">
        <w:br/>
      </w:r>
      <w:r>
        <w:rPr>
          <w:shd w:val="clear" w:color="auto" w:fill="FFFFFF"/>
        </w:rPr>
        <w:t xml:space="preserve">не допускать продление срока службы аттракционов, отработавших </w:t>
      </w:r>
      <w:r w:rsidR="009647A1">
        <w:rPr>
          <w:shd w:val="clear" w:color="auto" w:fill="FFFFFF"/>
        </w:rPr>
        <w:br/>
      </w:r>
      <w:r>
        <w:rPr>
          <w:shd w:val="clear" w:color="auto" w:fill="FFFFFF"/>
        </w:rPr>
        <w:t>три и более назначенных сроков службы (назначенных ресурсов). Такие аттракционы должны быть выведены из эксплуатации и утилизированы.</w:t>
      </w:r>
    </w:p>
    <w:p w:rsidR="00A57AB9" w:rsidRPr="00A72DEC" w:rsidRDefault="00DE5185" w:rsidP="006D2653">
      <w:pPr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</w:t>
      </w:r>
      <w:r w:rsidR="00A46874">
        <w:rPr>
          <w:color w:val="000000" w:themeColor="text1"/>
          <w:shd w:val="clear" w:color="auto" w:fill="FFFFFF"/>
        </w:rPr>
        <w:t>роектом предлагается в п</w:t>
      </w:r>
      <w:r w:rsidR="00285D51">
        <w:rPr>
          <w:color w:val="000000" w:themeColor="text1"/>
          <w:shd w:val="clear" w:color="auto" w:fill="FFFFFF"/>
        </w:rPr>
        <w:t>ункт</w:t>
      </w:r>
      <w:r w:rsidR="00A46874">
        <w:rPr>
          <w:color w:val="000000" w:themeColor="text1"/>
          <w:shd w:val="clear" w:color="auto" w:fill="FFFFFF"/>
        </w:rPr>
        <w:t>е</w:t>
      </w:r>
      <w:r w:rsidR="00285D51">
        <w:rPr>
          <w:color w:val="000000" w:themeColor="text1"/>
          <w:shd w:val="clear" w:color="auto" w:fill="FFFFFF"/>
        </w:rPr>
        <w:t xml:space="preserve"> 169 Пра</w:t>
      </w:r>
      <w:r w:rsidR="00A46874">
        <w:rPr>
          <w:color w:val="000000" w:themeColor="text1"/>
          <w:shd w:val="clear" w:color="auto" w:fill="FFFFFF"/>
        </w:rPr>
        <w:t>вил</w:t>
      </w:r>
      <w:r w:rsidR="00285D51">
        <w:rPr>
          <w:color w:val="000000" w:themeColor="text1"/>
          <w:shd w:val="clear" w:color="auto" w:fill="FFFFFF"/>
        </w:rPr>
        <w:t xml:space="preserve"> </w:t>
      </w:r>
      <w:r w:rsidR="00305D92">
        <w:rPr>
          <w:color w:val="000000" w:themeColor="text1"/>
          <w:shd w:val="clear" w:color="auto" w:fill="FFFFFF"/>
        </w:rPr>
        <w:t>проводить</w:t>
      </w:r>
      <w:r>
        <w:rPr>
          <w:color w:val="000000" w:themeColor="text1"/>
          <w:shd w:val="clear" w:color="auto" w:fill="FFFFFF"/>
        </w:rPr>
        <w:t xml:space="preserve"> </w:t>
      </w:r>
      <w:r w:rsidR="00285D51">
        <w:rPr>
          <w:color w:val="000000" w:themeColor="text1"/>
          <w:shd w:val="clear" w:color="auto" w:fill="FFFFFF"/>
        </w:rPr>
        <w:t>техническо</w:t>
      </w:r>
      <w:r w:rsidR="00A72DEC">
        <w:rPr>
          <w:color w:val="000000" w:themeColor="text1"/>
          <w:shd w:val="clear" w:color="auto" w:fill="FFFFFF"/>
        </w:rPr>
        <w:t>е освидетельствование</w:t>
      </w:r>
      <w:r w:rsidR="00285D51">
        <w:rPr>
          <w:color w:val="000000" w:themeColor="text1"/>
          <w:shd w:val="clear" w:color="auto" w:fill="FFFFFF"/>
        </w:rPr>
        <w:t xml:space="preserve"> аттракционов, отработавших назначенный срок </w:t>
      </w:r>
      <w:r w:rsidR="00285D51" w:rsidRPr="00A72DEC">
        <w:rPr>
          <w:shd w:val="clear" w:color="auto" w:fill="FFFFFF"/>
        </w:rPr>
        <w:t>службы (назначенный ресурс)</w:t>
      </w:r>
      <w:r w:rsidRPr="00A72DEC">
        <w:rPr>
          <w:shd w:val="clear" w:color="auto" w:fill="FFFFFF"/>
        </w:rPr>
        <w:t xml:space="preserve">, </w:t>
      </w:r>
      <w:r w:rsidR="00285D51" w:rsidRPr="00A72DEC">
        <w:rPr>
          <w:shd w:val="clear" w:color="auto" w:fill="FFFFFF"/>
        </w:rPr>
        <w:t>и</w:t>
      </w:r>
      <w:r w:rsidR="00A72DEC" w:rsidRPr="00A72DEC">
        <w:rPr>
          <w:shd w:val="clear" w:color="auto" w:fill="FFFFFF"/>
        </w:rPr>
        <w:t xml:space="preserve"> стационарных аттракционов, размещенных на новом месте эксплуатации, </w:t>
      </w:r>
      <w:r w:rsidR="00285D51" w:rsidRPr="00A72DEC">
        <w:rPr>
          <w:shd w:val="clear" w:color="auto" w:fill="FFFFFF"/>
        </w:rPr>
        <w:t>эксперт</w:t>
      </w:r>
      <w:r w:rsidR="00305D92">
        <w:rPr>
          <w:shd w:val="clear" w:color="auto" w:fill="FFFFFF"/>
        </w:rPr>
        <w:t xml:space="preserve">ами </w:t>
      </w:r>
      <w:r w:rsidR="009647A1">
        <w:rPr>
          <w:shd w:val="clear" w:color="auto" w:fill="FFFFFF"/>
        </w:rPr>
        <w:br/>
      </w:r>
      <w:r w:rsidR="00285D51" w:rsidRPr="00A72DEC">
        <w:rPr>
          <w:shd w:val="clear" w:color="auto" w:fill="FFFFFF"/>
        </w:rPr>
        <w:t xml:space="preserve">в области промышленной безопасности </w:t>
      </w:r>
      <w:r w:rsidR="009819E5">
        <w:rPr>
          <w:shd w:val="clear" w:color="auto" w:fill="FFFFFF"/>
        </w:rPr>
        <w:t xml:space="preserve">Департамента по надзору </w:t>
      </w:r>
      <w:r w:rsidR="009647A1">
        <w:rPr>
          <w:shd w:val="clear" w:color="auto" w:fill="FFFFFF"/>
        </w:rPr>
        <w:br/>
      </w:r>
      <w:r w:rsidR="009819E5">
        <w:rPr>
          <w:shd w:val="clear" w:color="auto" w:fill="FFFFFF"/>
        </w:rPr>
        <w:t xml:space="preserve">за безопасным ведением работ в промышленности </w:t>
      </w:r>
      <w:r w:rsidR="009647A1">
        <w:rPr>
          <w:shd w:val="clear" w:color="auto" w:fill="FFFFFF"/>
        </w:rPr>
        <w:br/>
      </w:r>
      <w:r w:rsidR="009819E5">
        <w:rPr>
          <w:shd w:val="clear" w:color="auto" w:fill="FFFFFF"/>
        </w:rPr>
        <w:t xml:space="preserve">(далее – </w:t>
      </w:r>
      <w:proofErr w:type="spellStart"/>
      <w:r w:rsidR="00285D51" w:rsidRPr="00A72DEC">
        <w:rPr>
          <w:shd w:val="clear" w:color="auto" w:fill="FFFFFF"/>
        </w:rPr>
        <w:t>Госпромнадзор</w:t>
      </w:r>
      <w:proofErr w:type="spellEnd"/>
      <w:r w:rsidR="009819E5">
        <w:rPr>
          <w:shd w:val="clear" w:color="auto" w:fill="FFFFFF"/>
        </w:rPr>
        <w:t>)</w:t>
      </w:r>
      <w:r w:rsidR="00285D51" w:rsidRPr="00A72DEC">
        <w:rPr>
          <w:shd w:val="clear" w:color="auto" w:fill="FFFFFF"/>
        </w:rPr>
        <w:t>.</w:t>
      </w:r>
      <w:r w:rsidR="00A72DEC" w:rsidRPr="00A72DEC">
        <w:rPr>
          <w:shd w:val="clear" w:color="auto" w:fill="FFFFFF"/>
        </w:rPr>
        <w:t xml:space="preserve"> Указанное </w:t>
      </w:r>
      <w:r w:rsidR="00305D92">
        <w:rPr>
          <w:shd w:val="clear" w:color="auto" w:fill="FFFFFF"/>
        </w:rPr>
        <w:t xml:space="preserve">предложение связано </w:t>
      </w:r>
      <w:r w:rsidR="009647A1">
        <w:rPr>
          <w:shd w:val="clear" w:color="auto" w:fill="FFFFFF"/>
        </w:rPr>
        <w:br/>
      </w:r>
      <w:r w:rsidR="00305D92">
        <w:rPr>
          <w:shd w:val="clear" w:color="auto" w:fill="FFFFFF"/>
        </w:rPr>
        <w:t xml:space="preserve">с </w:t>
      </w:r>
      <w:r w:rsidR="009724A2" w:rsidRPr="00A72DEC">
        <w:rPr>
          <w:shd w:val="clear" w:color="auto" w:fill="FFFFFF"/>
        </w:rPr>
        <w:t>выполнение</w:t>
      </w:r>
      <w:r w:rsidR="00305D92">
        <w:rPr>
          <w:shd w:val="clear" w:color="auto" w:fill="FFFFFF"/>
        </w:rPr>
        <w:t>м</w:t>
      </w:r>
      <w:r w:rsidR="009724A2" w:rsidRPr="00A72DEC">
        <w:rPr>
          <w:shd w:val="clear" w:color="auto" w:fill="FFFFFF"/>
        </w:rPr>
        <w:t xml:space="preserve"> </w:t>
      </w:r>
      <w:proofErr w:type="spellStart"/>
      <w:r w:rsidR="009724A2" w:rsidRPr="00A72DEC">
        <w:rPr>
          <w:shd w:val="clear" w:color="auto" w:fill="FFFFFF"/>
        </w:rPr>
        <w:t>Госпромнадзором</w:t>
      </w:r>
      <w:proofErr w:type="spellEnd"/>
      <w:r w:rsidR="009724A2" w:rsidRPr="00A72DEC">
        <w:rPr>
          <w:shd w:val="clear" w:color="auto" w:fill="FFFFFF"/>
        </w:rPr>
        <w:t xml:space="preserve"> задач</w:t>
      </w:r>
      <w:r w:rsidR="00305D92">
        <w:rPr>
          <w:shd w:val="clear" w:color="auto" w:fill="FFFFFF"/>
        </w:rPr>
        <w:t>и</w:t>
      </w:r>
      <w:r w:rsidR="009724A2" w:rsidRPr="00A72DEC">
        <w:rPr>
          <w:shd w:val="clear" w:color="auto" w:fill="FFFFFF"/>
        </w:rPr>
        <w:t xml:space="preserve"> по предупреждению несчастных случаев при эксплуатации аттракционов</w:t>
      </w:r>
      <w:r w:rsidR="00BE57B7">
        <w:rPr>
          <w:shd w:val="clear" w:color="auto" w:fill="FFFFFF"/>
        </w:rPr>
        <w:t>,</w:t>
      </w:r>
      <w:r w:rsidR="009724A2" w:rsidRPr="00A72DEC">
        <w:rPr>
          <w:shd w:val="clear" w:color="auto" w:fill="FFFFFF"/>
        </w:rPr>
        <w:t xml:space="preserve"> в том числе путем контроля качества проведенных лицензиатом в области промышленной безопасности технических </w:t>
      </w:r>
      <w:proofErr w:type="spellStart"/>
      <w:r w:rsidR="009724A2" w:rsidRPr="00A72DEC">
        <w:rPr>
          <w:shd w:val="clear" w:color="auto" w:fill="FFFFFF"/>
        </w:rPr>
        <w:t>диагностирований</w:t>
      </w:r>
      <w:proofErr w:type="spellEnd"/>
      <w:r w:rsidR="00A72DEC">
        <w:rPr>
          <w:shd w:val="clear" w:color="auto" w:fill="FFFFFF"/>
        </w:rPr>
        <w:t xml:space="preserve">, работ по монтажу </w:t>
      </w:r>
      <w:r w:rsidR="009647A1">
        <w:rPr>
          <w:shd w:val="clear" w:color="auto" w:fill="FFFFFF"/>
        </w:rPr>
        <w:br/>
      </w:r>
      <w:r w:rsidR="00A72DEC">
        <w:rPr>
          <w:shd w:val="clear" w:color="auto" w:fill="FFFFFF"/>
        </w:rPr>
        <w:t>и наладке аттракционов.</w:t>
      </w:r>
      <w:r w:rsidR="009724A2" w:rsidRPr="004B081D">
        <w:rPr>
          <w:color w:val="548DD4" w:themeColor="text2" w:themeTint="99"/>
          <w:shd w:val="clear" w:color="auto" w:fill="FFFFFF"/>
        </w:rPr>
        <w:t xml:space="preserve"> </w:t>
      </w:r>
      <w:r w:rsidR="00285D51" w:rsidRPr="004B081D">
        <w:rPr>
          <w:color w:val="548DD4" w:themeColor="text2" w:themeTint="99"/>
          <w:shd w:val="clear" w:color="auto" w:fill="FFFFFF"/>
        </w:rPr>
        <w:t xml:space="preserve"> </w:t>
      </w:r>
    </w:p>
    <w:p w:rsidR="00305D92" w:rsidRDefault="00305D92" w:rsidP="00305D92">
      <w:pPr>
        <w:ind w:firstLine="709"/>
        <w:jc w:val="both"/>
      </w:pPr>
      <w:r w:rsidRPr="00FF08B6">
        <w:lastRenderedPageBreak/>
        <w:t xml:space="preserve">Пункт 5 Правил дополнен ссылкой на проведение экспертизы промышленной </w:t>
      </w:r>
      <w:r w:rsidRPr="00462338">
        <w:t xml:space="preserve">безопасности аттракционов в случаях, порядке и сроках, предусмотренных </w:t>
      </w:r>
      <w:r>
        <w:t>По</w:t>
      </w:r>
      <w:r w:rsidRPr="00462338">
        <w:t xml:space="preserve">ложением о порядке проведения экспертизы промышленной безопасности, утвержденным </w:t>
      </w:r>
      <w:r>
        <w:t>п</w:t>
      </w:r>
      <w:r w:rsidRPr="00462338">
        <w:t xml:space="preserve">остановлением </w:t>
      </w:r>
      <w:r w:rsidRPr="00462338">
        <w:br/>
        <w:t>Совета Министров Республики Бела</w:t>
      </w:r>
      <w:r w:rsidR="00D41E2D">
        <w:t>русь от 5 августа 2016 г. № 614</w:t>
      </w:r>
      <w:r w:rsidR="009819E5">
        <w:t xml:space="preserve">. </w:t>
      </w:r>
    </w:p>
    <w:p w:rsidR="00305D92" w:rsidRDefault="00305D92" w:rsidP="00305D92">
      <w:pPr>
        <w:ind w:firstLine="709"/>
        <w:jc w:val="both"/>
        <w:rPr>
          <w:color w:val="000000" w:themeColor="text1"/>
          <w:shd w:val="clear" w:color="auto" w:fill="FFFFFF"/>
        </w:rPr>
      </w:pPr>
      <w:proofErr w:type="gramStart"/>
      <w:r w:rsidRPr="00A57AB9">
        <w:rPr>
          <w:color w:val="000000" w:themeColor="text1"/>
          <w:shd w:val="clear" w:color="auto" w:fill="FFFFFF"/>
        </w:rPr>
        <w:t xml:space="preserve">В ходе расследования несчастного случая, произошедшего </w:t>
      </w:r>
      <w:r w:rsidRPr="00A57AB9">
        <w:rPr>
          <w:color w:val="000000" w:themeColor="text1"/>
          <w:shd w:val="clear" w:color="auto" w:fill="FFFFFF"/>
        </w:rPr>
        <w:br/>
        <w:t xml:space="preserve">12 мая 2024 года на передвижном аттракционе в г. Лида, в результате которого девочка 11 лет получила множественные переломы и ушибы, установлено, что при проведении технического диагностирования </w:t>
      </w:r>
      <w:r>
        <w:rPr>
          <w:color w:val="000000" w:themeColor="text1"/>
          <w:shd w:val="clear" w:color="auto" w:fill="FFFFFF"/>
        </w:rPr>
        <w:br/>
      </w:r>
      <w:r w:rsidRPr="00A57AB9">
        <w:rPr>
          <w:color w:val="000000" w:themeColor="text1"/>
          <w:shd w:val="clear" w:color="auto" w:fill="FFFFFF"/>
        </w:rPr>
        <w:t>и технического освидетельствования аттракциона, на котором произошел несчастный случай, работниками организаций, проводивш</w:t>
      </w:r>
      <w:r>
        <w:rPr>
          <w:color w:val="000000" w:themeColor="text1"/>
          <w:shd w:val="clear" w:color="auto" w:fill="FFFFFF"/>
        </w:rPr>
        <w:t>ими</w:t>
      </w:r>
      <w:r w:rsidRPr="00A57AB9">
        <w:rPr>
          <w:color w:val="000000" w:themeColor="text1"/>
          <w:shd w:val="clear" w:color="auto" w:fill="FFFFFF"/>
        </w:rPr>
        <w:t xml:space="preserve"> указанные работы не была проведена идентификация аттракциона (сличение его наименования, заводского номера, года изготовления, наименования</w:t>
      </w:r>
      <w:proofErr w:type="gramEnd"/>
      <w:r w:rsidRPr="00A57AB9">
        <w:rPr>
          <w:color w:val="000000" w:themeColor="text1"/>
          <w:shd w:val="clear" w:color="auto" w:fill="FFFFFF"/>
        </w:rPr>
        <w:t xml:space="preserve"> изготовителя с данными, указанными в представленных</w:t>
      </w:r>
      <w:r w:rsidR="000361FF">
        <w:rPr>
          <w:color w:val="000000" w:themeColor="text1"/>
          <w:shd w:val="clear" w:color="auto" w:fill="FFFFFF"/>
        </w:rPr>
        <w:t xml:space="preserve"> э</w:t>
      </w:r>
      <w:r w:rsidRPr="00A57AB9">
        <w:rPr>
          <w:color w:val="000000" w:themeColor="text1"/>
          <w:shd w:val="clear" w:color="auto" w:fill="FFFFFF"/>
        </w:rPr>
        <w:t>ксплуатационных документах</w:t>
      </w:r>
      <w:r>
        <w:rPr>
          <w:color w:val="000000" w:themeColor="text1"/>
          <w:shd w:val="clear" w:color="auto" w:fill="FFFFFF"/>
        </w:rPr>
        <w:t>)</w:t>
      </w:r>
      <w:r w:rsidRPr="00A57AB9">
        <w:rPr>
          <w:color w:val="000000" w:themeColor="text1"/>
          <w:shd w:val="clear" w:color="auto" w:fill="FFFFFF"/>
        </w:rPr>
        <w:t>.</w:t>
      </w:r>
    </w:p>
    <w:p w:rsidR="00305D92" w:rsidRDefault="00305D92" w:rsidP="00305D92">
      <w:pPr>
        <w:ind w:firstLine="709"/>
        <w:jc w:val="both"/>
        <w:rPr>
          <w:color w:val="000000" w:themeColor="text1"/>
          <w:shd w:val="clear" w:color="auto" w:fill="FFFFFF"/>
        </w:rPr>
      </w:pPr>
      <w:proofErr w:type="gramStart"/>
      <w:r>
        <w:rPr>
          <w:color w:val="000000" w:themeColor="text1"/>
          <w:shd w:val="clear" w:color="auto" w:fill="FFFFFF"/>
        </w:rPr>
        <w:t xml:space="preserve">В целях закрепления в Правилах обязательности проведения идентификации аттракционов в ходе их технического освидетельствования и предоставление соответствующей информации </w:t>
      </w:r>
      <w:r w:rsidR="00490A11">
        <w:rPr>
          <w:color w:val="000000" w:themeColor="text1"/>
          <w:shd w:val="clear" w:color="auto" w:fill="FFFFFF"/>
        </w:rPr>
        <w:br/>
      </w:r>
      <w:r>
        <w:rPr>
          <w:color w:val="000000" w:themeColor="text1"/>
          <w:shd w:val="clear" w:color="auto" w:fill="FFFFFF"/>
        </w:rPr>
        <w:t xml:space="preserve">по месту регистрации аттракциона, в том числе в целях сличения </w:t>
      </w:r>
      <w:r>
        <w:rPr>
          <w:color w:val="000000" w:themeColor="text1"/>
          <w:shd w:val="clear" w:color="auto" w:fill="FFFFFF"/>
        </w:rPr>
        <w:br/>
        <w:t xml:space="preserve">ее с его регистрационными данными, </w:t>
      </w:r>
      <w:r w:rsidR="00A46874">
        <w:rPr>
          <w:color w:val="000000" w:themeColor="text1"/>
          <w:shd w:val="clear" w:color="auto" w:fill="FFFFFF"/>
        </w:rPr>
        <w:t xml:space="preserve">проектом в </w:t>
      </w:r>
      <w:r>
        <w:rPr>
          <w:color w:val="000000" w:themeColor="text1"/>
          <w:shd w:val="clear" w:color="auto" w:fill="FFFFFF"/>
        </w:rPr>
        <w:t>пункта</w:t>
      </w:r>
      <w:r w:rsidR="00A46874">
        <w:rPr>
          <w:color w:val="000000" w:themeColor="text1"/>
          <w:shd w:val="clear" w:color="auto" w:fill="FFFFFF"/>
        </w:rPr>
        <w:t>х</w:t>
      </w:r>
      <w:r>
        <w:rPr>
          <w:color w:val="000000" w:themeColor="text1"/>
          <w:shd w:val="clear" w:color="auto" w:fill="FFFFFF"/>
        </w:rPr>
        <w:t xml:space="preserve"> 185, 186 Пр</w:t>
      </w:r>
      <w:r w:rsidR="00A46874">
        <w:rPr>
          <w:color w:val="000000" w:themeColor="text1"/>
          <w:shd w:val="clear" w:color="auto" w:fill="FFFFFF"/>
        </w:rPr>
        <w:t>авил</w:t>
      </w:r>
      <w:r w:rsidR="00490A11">
        <w:rPr>
          <w:color w:val="000000" w:themeColor="text1"/>
          <w:shd w:val="clear" w:color="auto" w:fill="FFFFFF"/>
        </w:rPr>
        <w:t xml:space="preserve"> и приложении</w:t>
      </w:r>
      <w:r>
        <w:rPr>
          <w:color w:val="000000" w:themeColor="text1"/>
          <w:shd w:val="clear" w:color="auto" w:fill="FFFFFF"/>
        </w:rPr>
        <w:t xml:space="preserve"> 10 к Пр</w:t>
      </w:r>
      <w:r w:rsidR="00A46874">
        <w:rPr>
          <w:color w:val="000000" w:themeColor="text1"/>
          <w:shd w:val="clear" w:color="auto" w:fill="FFFFFF"/>
        </w:rPr>
        <w:t>авилам</w:t>
      </w:r>
      <w:r>
        <w:rPr>
          <w:color w:val="000000" w:themeColor="text1"/>
          <w:shd w:val="clear" w:color="auto" w:fill="FFFFFF"/>
        </w:rPr>
        <w:t xml:space="preserve"> </w:t>
      </w:r>
      <w:r w:rsidR="00490A11">
        <w:rPr>
          <w:color w:val="000000" w:themeColor="text1"/>
          <w:shd w:val="clear" w:color="auto" w:fill="FFFFFF"/>
        </w:rPr>
        <w:t xml:space="preserve">предложены </w:t>
      </w:r>
      <w:r>
        <w:rPr>
          <w:color w:val="000000" w:themeColor="text1"/>
          <w:shd w:val="clear" w:color="auto" w:fill="FFFFFF"/>
        </w:rPr>
        <w:t>требования по оформлению акта технического освидетельствования аттракциона и его форма</w:t>
      </w:r>
      <w:r w:rsidR="006D27D6">
        <w:rPr>
          <w:color w:val="000000" w:themeColor="text1"/>
          <w:shd w:val="clear" w:color="auto" w:fill="FFFFFF"/>
        </w:rPr>
        <w:t>.</w:t>
      </w:r>
      <w:proofErr w:type="gramEnd"/>
      <w:r>
        <w:rPr>
          <w:color w:val="000000" w:themeColor="text1"/>
          <w:shd w:val="clear" w:color="auto" w:fill="FFFFFF"/>
        </w:rPr>
        <w:t xml:space="preserve"> </w:t>
      </w:r>
      <w:r w:rsidR="006D27D6">
        <w:rPr>
          <w:color w:val="000000" w:themeColor="text1"/>
          <w:shd w:val="clear" w:color="auto" w:fill="FFFFFF"/>
        </w:rPr>
        <w:t>Формой акта</w:t>
      </w:r>
      <w:r>
        <w:rPr>
          <w:color w:val="000000" w:themeColor="text1"/>
          <w:shd w:val="clear" w:color="auto" w:fill="FFFFFF"/>
        </w:rPr>
        <w:t xml:space="preserve"> предусмотрено указание идентификационных данных аттракциона (наименование аттракциона, сведения о регистрации в </w:t>
      </w:r>
      <w:proofErr w:type="spellStart"/>
      <w:r>
        <w:rPr>
          <w:color w:val="000000" w:themeColor="text1"/>
          <w:shd w:val="clear" w:color="auto" w:fill="FFFFFF"/>
        </w:rPr>
        <w:t>Госпромнадзоре</w:t>
      </w:r>
      <w:proofErr w:type="spellEnd"/>
      <w:r>
        <w:rPr>
          <w:color w:val="000000" w:themeColor="text1"/>
          <w:shd w:val="clear" w:color="auto" w:fill="FFFFFF"/>
        </w:rPr>
        <w:t xml:space="preserve">, заводской номер, дата изготовления, наименование изготовителя аттракциона, основные технические характеристики), которые указываются в соответствии с эксплуатационными документами </w:t>
      </w:r>
      <w:r w:rsidR="00490A11">
        <w:rPr>
          <w:color w:val="000000" w:themeColor="text1"/>
          <w:shd w:val="clear" w:color="auto" w:fill="FFFFFF"/>
        </w:rPr>
        <w:br/>
      </w:r>
      <w:r>
        <w:rPr>
          <w:color w:val="000000" w:themeColor="text1"/>
          <w:shd w:val="clear" w:color="auto" w:fill="FFFFFF"/>
        </w:rPr>
        <w:t xml:space="preserve">и сличаются с представленным аттракционом. </w:t>
      </w:r>
    </w:p>
    <w:p w:rsidR="00FF08B6" w:rsidRDefault="008203FA" w:rsidP="006D2653">
      <w:pPr>
        <w:ind w:firstLine="709"/>
        <w:jc w:val="both"/>
      </w:pPr>
      <w:r>
        <w:t xml:space="preserve">Аттракцион представляет собой сложное </w:t>
      </w:r>
      <w:proofErr w:type="gramStart"/>
      <w:r>
        <w:t>оборудование</w:t>
      </w:r>
      <w:proofErr w:type="gramEnd"/>
      <w:r>
        <w:t xml:space="preserve"> и его э</w:t>
      </w:r>
      <w:r w:rsidR="00FF08B6">
        <w:t xml:space="preserve">ксплуатация </w:t>
      </w:r>
      <w:r w:rsidR="00DF24EE">
        <w:t>осуществляется в соответствии с эксплуатационными документами</w:t>
      </w:r>
      <w:r>
        <w:t xml:space="preserve">. Эксплуатационные документы, которые </w:t>
      </w:r>
      <w:r w:rsidR="00DF24EE">
        <w:t xml:space="preserve">относятся </w:t>
      </w:r>
      <w:r w:rsidR="00C003E2">
        <w:br/>
      </w:r>
      <w:r w:rsidR="00DF24EE">
        <w:t xml:space="preserve">к технической документации, содержат </w:t>
      </w:r>
      <w:r>
        <w:t xml:space="preserve">не только </w:t>
      </w:r>
      <w:r w:rsidR="00DF24EE">
        <w:t xml:space="preserve">чертежи </w:t>
      </w:r>
      <w:r w:rsidR="005A1344">
        <w:t xml:space="preserve">деталей </w:t>
      </w:r>
      <w:r w:rsidR="005A1344">
        <w:br/>
        <w:t xml:space="preserve">и узлов аттракциона, а также кинематические, электрические схемы, схемы </w:t>
      </w:r>
      <w:r>
        <w:t>подключения и проверки работы электронного оборудования, оборудования программного обеспечения и иное.</w:t>
      </w:r>
      <w:r w:rsidR="00DF24EE">
        <w:t xml:space="preserve"> Выполнение работ</w:t>
      </w:r>
      <w:r w:rsidR="005A1344">
        <w:t xml:space="preserve"> </w:t>
      </w:r>
      <w:r w:rsidR="00D41E2D">
        <w:br/>
      </w:r>
      <w:r w:rsidR="005A1344">
        <w:t xml:space="preserve">по обеспечению безопасной эксплуатации аттракциона в соответствии </w:t>
      </w:r>
      <w:r w:rsidR="00005736">
        <w:br/>
      </w:r>
      <w:r w:rsidR="005A1344">
        <w:t>с эксплуатационными документами на него</w:t>
      </w:r>
      <w:r w:rsidR="00DF24EE">
        <w:t xml:space="preserve">, а также осуществление </w:t>
      </w:r>
      <w:proofErr w:type="gramStart"/>
      <w:r w:rsidR="00DF24EE">
        <w:t>контроля за</w:t>
      </w:r>
      <w:proofErr w:type="gramEnd"/>
      <w:r w:rsidR="00DF24EE">
        <w:t xml:space="preserve"> выполнением работ по монтажу, наладке, ремонту </w:t>
      </w:r>
      <w:r w:rsidR="00005736">
        <w:br/>
      </w:r>
      <w:r w:rsidR="00DF24EE">
        <w:t xml:space="preserve">и обслуживанию аттракционов, </w:t>
      </w:r>
      <w:r w:rsidR="00FF08B6">
        <w:t xml:space="preserve">имеющих высокую и среднюю степень потенциального биомеханического риска, </w:t>
      </w:r>
      <w:r w:rsidR="005A1344">
        <w:t>должны</w:t>
      </w:r>
      <w:r w:rsidR="00FF08B6">
        <w:t xml:space="preserve"> проводить </w:t>
      </w:r>
      <w:r w:rsidR="005A1344">
        <w:t xml:space="preserve">инженерно-технические работники, имеющие </w:t>
      </w:r>
      <w:r w:rsidR="00A437DA">
        <w:t xml:space="preserve">квалификацию </w:t>
      </w:r>
      <w:r w:rsidR="00FF08B6" w:rsidRPr="00DF24EE">
        <w:t xml:space="preserve">в области техники, </w:t>
      </w:r>
      <w:r w:rsidR="00FF08B6" w:rsidRPr="00DF24EE">
        <w:lastRenderedPageBreak/>
        <w:t>технологии, архитектуры и строительства</w:t>
      </w:r>
      <w:r w:rsidR="00A437DA">
        <w:t>.</w:t>
      </w:r>
      <w:r w:rsidR="00FF08B6">
        <w:t xml:space="preserve"> Проектом предусмотрено внесение в пункт 114 Правил дополнения в части требований </w:t>
      </w:r>
      <w:r w:rsidR="000361FF">
        <w:br/>
      </w:r>
      <w:r w:rsidR="00FF08B6">
        <w:t xml:space="preserve">к образованию работников субъекта промышленной безопасности. </w:t>
      </w:r>
    </w:p>
    <w:p w:rsidR="008203FA" w:rsidRPr="008C46D6" w:rsidRDefault="006D2653" w:rsidP="006D2653">
      <w:pPr>
        <w:ind w:firstLine="709"/>
        <w:jc w:val="both"/>
      </w:pPr>
      <w:r>
        <w:t xml:space="preserve">Так как </w:t>
      </w:r>
      <w:r w:rsidR="009819E5">
        <w:t xml:space="preserve">проектом предлагается перенести </w:t>
      </w:r>
      <w:r>
        <w:t>с</w:t>
      </w:r>
      <w:r w:rsidR="00A437DA">
        <w:t xml:space="preserve">одержание пункта 201 </w:t>
      </w:r>
      <w:r w:rsidR="000361FF">
        <w:br/>
      </w:r>
      <w:r w:rsidR="00A437DA">
        <w:t>в пункт</w:t>
      </w:r>
      <w:r w:rsidR="00B872CE">
        <w:t xml:space="preserve"> 189 </w:t>
      </w:r>
      <w:r w:rsidR="00B872CE" w:rsidRPr="008C46D6">
        <w:t>П</w:t>
      </w:r>
      <w:r w:rsidR="009819E5">
        <w:t>равил</w:t>
      </w:r>
      <w:r w:rsidR="00B872CE" w:rsidRPr="008C46D6">
        <w:t xml:space="preserve">, </w:t>
      </w:r>
      <w:r w:rsidR="00CB3081" w:rsidRPr="008C46D6">
        <w:t>пункт</w:t>
      </w:r>
      <w:r w:rsidR="008203FA" w:rsidRPr="008C46D6">
        <w:t xml:space="preserve"> 201 Правил</w:t>
      </w:r>
      <w:r w:rsidRPr="008C46D6">
        <w:t xml:space="preserve"> </w:t>
      </w:r>
      <w:r w:rsidR="009819E5">
        <w:t>подлежит исключению</w:t>
      </w:r>
      <w:r w:rsidR="008203FA" w:rsidRPr="008C46D6">
        <w:t xml:space="preserve">. </w:t>
      </w:r>
    </w:p>
    <w:p w:rsidR="0089692C" w:rsidRPr="008C46D6" w:rsidRDefault="00744881" w:rsidP="006D265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46D6">
        <w:rPr>
          <w:rFonts w:ascii="Times New Roman" w:hAnsi="Times New Roman" w:cs="Times New Roman"/>
          <w:sz w:val="30"/>
          <w:szCs w:val="30"/>
        </w:rPr>
        <w:t xml:space="preserve">В целях урегулирования правовой неопределенности в части </w:t>
      </w:r>
      <w:r w:rsidR="0089692C" w:rsidRPr="008C46D6">
        <w:rPr>
          <w:rFonts w:ascii="Times New Roman" w:hAnsi="Times New Roman" w:cs="Times New Roman"/>
          <w:sz w:val="30"/>
          <w:szCs w:val="30"/>
        </w:rPr>
        <w:t xml:space="preserve">требований к </w:t>
      </w:r>
      <w:r w:rsidR="008C46D6" w:rsidRPr="008C46D6">
        <w:rPr>
          <w:rFonts w:ascii="Times New Roman" w:hAnsi="Times New Roman"/>
          <w:sz w:val="30"/>
          <w:szCs w:val="30"/>
        </w:rPr>
        <w:t>разработке</w:t>
      </w:r>
      <w:r w:rsidR="0089692C" w:rsidRPr="008C46D6">
        <w:rPr>
          <w:rFonts w:ascii="Times New Roman" w:hAnsi="Times New Roman"/>
          <w:sz w:val="30"/>
          <w:szCs w:val="30"/>
        </w:rPr>
        <w:t xml:space="preserve"> мероприятий по предупреждению, локализации </w:t>
      </w:r>
      <w:r w:rsidR="000361FF">
        <w:rPr>
          <w:rFonts w:ascii="Times New Roman" w:hAnsi="Times New Roman"/>
          <w:sz w:val="30"/>
          <w:szCs w:val="30"/>
        </w:rPr>
        <w:br/>
      </w:r>
      <w:r w:rsidR="0089692C" w:rsidRPr="008C46D6">
        <w:rPr>
          <w:rFonts w:ascii="Times New Roman" w:hAnsi="Times New Roman"/>
          <w:sz w:val="30"/>
          <w:szCs w:val="30"/>
        </w:rPr>
        <w:t xml:space="preserve">и ликвидации последствий аварий, инцидентов, несчастных случаев </w:t>
      </w:r>
      <w:r w:rsidR="000361FF">
        <w:rPr>
          <w:rFonts w:ascii="Times New Roman" w:hAnsi="Times New Roman"/>
          <w:sz w:val="30"/>
          <w:szCs w:val="30"/>
        </w:rPr>
        <w:br/>
      </w:r>
      <w:r w:rsidR="0089692C" w:rsidRPr="008C46D6">
        <w:rPr>
          <w:rFonts w:ascii="Times New Roman" w:hAnsi="Times New Roman"/>
          <w:sz w:val="30"/>
          <w:szCs w:val="30"/>
        </w:rPr>
        <w:t xml:space="preserve">на аттракционе и плана действий при их возникновении </w:t>
      </w:r>
      <w:r w:rsidR="0089692C" w:rsidRPr="008C46D6">
        <w:rPr>
          <w:rFonts w:ascii="Times New Roman" w:hAnsi="Times New Roman" w:cs="Times New Roman"/>
          <w:sz w:val="30"/>
          <w:szCs w:val="30"/>
        </w:rPr>
        <w:t xml:space="preserve">Правила </w:t>
      </w:r>
      <w:r w:rsidR="00A46874">
        <w:rPr>
          <w:rFonts w:ascii="Times New Roman" w:hAnsi="Times New Roman" w:cs="Times New Roman"/>
          <w:sz w:val="30"/>
          <w:szCs w:val="30"/>
        </w:rPr>
        <w:t>предлагается дополнить</w:t>
      </w:r>
      <w:r w:rsidR="0089692C" w:rsidRPr="008C46D6">
        <w:rPr>
          <w:rFonts w:ascii="Times New Roman" w:hAnsi="Times New Roman" w:cs="Times New Roman"/>
          <w:sz w:val="30"/>
          <w:szCs w:val="30"/>
        </w:rPr>
        <w:t xml:space="preserve"> приложением 6</w:t>
      </w:r>
      <w:r w:rsidR="0089692C" w:rsidRPr="008C46D6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89692C" w:rsidRPr="008C46D6">
        <w:rPr>
          <w:rFonts w:ascii="Times New Roman" w:hAnsi="Times New Roman" w:cs="Times New Roman"/>
          <w:sz w:val="30"/>
          <w:szCs w:val="30"/>
        </w:rPr>
        <w:t>.</w:t>
      </w:r>
    </w:p>
    <w:p w:rsidR="00264692" w:rsidRDefault="00264692" w:rsidP="00264692">
      <w:pPr>
        <w:ind w:firstLine="709"/>
        <w:jc w:val="both"/>
      </w:pPr>
      <w:r>
        <w:t xml:space="preserve">Корректировка ряда пунктов, приложения 1 и приложения 4 </w:t>
      </w:r>
      <w:r>
        <w:br/>
        <w:t>к Правилам</w:t>
      </w:r>
      <w:r w:rsidRPr="00A437DA">
        <w:t xml:space="preserve"> </w:t>
      </w:r>
      <w:r>
        <w:t xml:space="preserve">носит </w:t>
      </w:r>
      <w:r w:rsidRPr="00357E7B">
        <w:t>редакционный характер</w:t>
      </w:r>
      <w:r>
        <w:t xml:space="preserve">. </w:t>
      </w:r>
    </w:p>
    <w:p w:rsidR="00F55E47" w:rsidRPr="008C46D6" w:rsidRDefault="00F55E47" w:rsidP="006D265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8C46D6">
        <w:rPr>
          <w:lang w:eastAsia="en-US"/>
        </w:rPr>
        <w:t xml:space="preserve">Принятие </w:t>
      </w:r>
      <w:r w:rsidR="009819E5">
        <w:rPr>
          <w:lang w:eastAsia="en-US"/>
        </w:rPr>
        <w:t xml:space="preserve">проекта </w:t>
      </w:r>
      <w:r w:rsidRPr="008C46D6">
        <w:rPr>
          <w:lang w:eastAsia="en-US"/>
        </w:rPr>
        <w:t xml:space="preserve">не повлечет признания </w:t>
      </w:r>
      <w:proofErr w:type="gramStart"/>
      <w:r w:rsidRPr="008C46D6">
        <w:rPr>
          <w:lang w:eastAsia="en-US"/>
        </w:rPr>
        <w:t>утратившими</w:t>
      </w:r>
      <w:proofErr w:type="gramEnd"/>
      <w:r w:rsidRPr="008C46D6">
        <w:rPr>
          <w:lang w:eastAsia="en-US"/>
        </w:rPr>
        <w:t xml:space="preserve"> силу иных нормативных правовых актов (их структурных элементов), внесения </w:t>
      </w:r>
      <w:r w:rsidR="009647A1">
        <w:rPr>
          <w:lang w:eastAsia="en-US"/>
        </w:rPr>
        <w:br/>
      </w:r>
      <w:r w:rsidRPr="008C46D6">
        <w:rPr>
          <w:lang w:eastAsia="en-US"/>
        </w:rPr>
        <w:t>в них изменений и (или) дополнений, а также разработку новых нормативных правовых актов.</w:t>
      </w:r>
    </w:p>
    <w:p w:rsidR="007A2BF3" w:rsidRDefault="007A2BF3" w:rsidP="0013057D">
      <w:pPr>
        <w:ind w:firstLine="709"/>
        <w:jc w:val="both"/>
      </w:pPr>
    </w:p>
    <w:p w:rsidR="0013057D" w:rsidRPr="0013057D" w:rsidRDefault="0013057D" w:rsidP="0013057D">
      <w:pPr>
        <w:ind w:firstLine="360"/>
        <w:jc w:val="both"/>
      </w:pPr>
    </w:p>
    <w:p w:rsidR="0013057D" w:rsidRPr="0013057D" w:rsidRDefault="0013057D" w:rsidP="0013057D">
      <w:pPr>
        <w:widowControl w:val="0"/>
        <w:tabs>
          <w:tab w:val="left" w:pos="6804"/>
        </w:tabs>
        <w:autoSpaceDE w:val="0"/>
        <w:autoSpaceDN w:val="0"/>
        <w:adjustRightInd w:val="0"/>
        <w:spacing w:line="280" w:lineRule="exact"/>
        <w:ind w:right="-57"/>
        <w:jc w:val="both"/>
      </w:pPr>
      <w:r w:rsidRPr="0013057D">
        <w:t>Министр по чрезвычайным ситуациям</w:t>
      </w:r>
    </w:p>
    <w:p w:rsidR="0013057D" w:rsidRPr="0013057D" w:rsidRDefault="0013057D" w:rsidP="0013057D">
      <w:pPr>
        <w:widowControl w:val="0"/>
        <w:tabs>
          <w:tab w:val="left" w:pos="6804"/>
        </w:tabs>
        <w:autoSpaceDE w:val="0"/>
        <w:autoSpaceDN w:val="0"/>
        <w:adjustRightInd w:val="0"/>
        <w:spacing w:line="280" w:lineRule="exact"/>
        <w:ind w:right="-57"/>
        <w:jc w:val="both"/>
      </w:pPr>
      <w:r w:rsidRPr="0013057D">
        <w:t>Республики Беларусь</w:t>
      </w:r>
      <w:r w:rsidRPr="0013057D">
        <w:tab/>
      </w:r>
      <w:proofErr w:type="spellStart"/>
      <w:r w:rsidRPr="0013057D">
        <w:t>В.И.Синявский</w:t>
      </w:r>
      <w:proofErr w:type="spellEnd"/>
    </w:p>
    <w:p w:rsidR="0013057D" w:rsidRPr="0013057D" w:rsidRDefault="0013057D" w:rsidP="0013057D">
      <w:pPr>
        <w:tabs>
          <w:tab w:val="left" w:pos="6804"/>
        </w:tabs>
        <w:overflowPunct w:val="0"/>
        <w:autoSpaceDE w:val="0"/>
        <w:autoSpaceDN w:val="0"/>
        <w:adjustRightInd w:val="0"/>
        <w:spacing w:line="280" w:lineRule="exact"/>
        <w:jc w:val="both"/>
      </w:pPr>
    </w:p>
    <w:p w:rsidR="0013057D" w:rsidRPr="0013057D" w:rsidRDefault="0013057D" w:rsidP="0013057D">
      <w:pPr>
        <w:tabs>
          <w:tab w:val="left" w:pos="6804"/>
        </w:tabs>
        <w:overflowPunct w:val="0"/>
        <w:autoSpaceDE w:val="0"/>
        <w:autoSpaceDN w:val="0"/>
        <w:adjustRightInd w:val="0"/>
        <w:spacing w:line="280" w:lineRule="exact"/>
        <w:jc w:val="both"/>
      </w:pPr>
      <w:r w:rsidRPr="0013057D">
        <w:t>___.___.2024</w:t>
      </w:r>
    </w:p>
    <w:sectPr w:rsidR="0013057D" w:rsidRPr="0013057D" w:rsidSect="00490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96" w:rsidRDefault="00222E96" w:rsidP="00C4561B">
      <w:r>
        <w:separator/>
      </w:r>
    </w:p>
  </w:endnote>
  <w:endnote w:type="continuationSeparator" w:id="0">
    <w:p w:rsidR="00222E96" w:rsidRDefault="00222E96" w:rsidP="00C4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60" w:rsidRDefault="00B445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60" w:rsidRDefault="00B4456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60" w:rsidRDefault="00B445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96" w:rsidRDefault="00222E96" w:rsidP="00C4561B">
      <w:r>
        <w:separator/>
      </w:r>
    </w:p>
  </w:footnote>
  <w:footnote w:type="continuationSeparator" w:id="0">
    <w:p w:rsidR="00222E96" w:rsidRDefault="00222E96" w:rsidP="00C4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60" w:rsidRDefault="00B445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784984"/>
      <w:docPartObj>
        <w:docPartGallery w:val="Page Numbers (Top of Page)"/>
        <w:docPartUnique/>
      </w:docPartObj>
    </w:sdtPr>
    <w:sdtEndPr/>
    <w:sdtContent>
      <w:p w:rsidR="00C4561B" w:rsidRDefault="00C4561B">
        <w:pPr>
          <w:pStyle w:val="a7"/>
          <w:jc w:val="center"/>
        </w:pPr>
        <w:r w:rsidRPr="00B44560">
          <w:rPr>
            <w:sz w:val="28"/>
            <w:szCs w:val="28"/>
          </w:rPr>
          <w:fldChar w:fldCharType="begin"/>
        </w:r>
        <w:r w:rsidRPr="00B44560">
          <w:rPr>
            <w:sz w:val="28"/>
            <w:szCs w:val="28"/>
          </w:rPr>
          <w:instrText>PAGE   \* MERGEFORMAT</w:instrText>
        </w:r>
        <w:r w:rsidRPr="00B44560">
          <w:rPr>
            <w:sz w:val="28"/>
            <w:szCs w:val="28"/>
          </w:rPr>
          <w:fldChar w:fldCharType="separate"/>
        </w:r>
        <w:r w:rsidR="007F7648">
          <w:rPr>
            <w:noProof/>
            <w:sz w:val="28"/>
            <w:szCs w:val="28"/>
          </w:rPr>
          <w:t>4</w:t>
        </w:r>
        <w:r w:rsidRPr="00B44560">
          <w:rPr>
            <w:sz w:val="28"/>
            <w:szCs w:val="28"/>
          </w:rPr>
          <w:fldChar w:fldCharType="end"/>
        </w:r>
      </w:p>
    </w:sdtContent>
  </w:sdt>
  <w:p w:rsidR="00C4561B" w:rsidRDefault="00C4561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60" w:rsidRDefault="00B445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58"/>
    <w:rsid w:val="00000B38"/>
    <w:rsid w:val="00005736"/>
    <w:rsid w:val="00006EE5"/>
    <w:rsid w:val="000361FF"/>
    <w:rsid w:val="00056551"/>
    <w:rsid w:val="00066A7B"/>
    <w:rsid w:val="00067A7A"/>
    <w:rsid w:val="00074636"/>
    <w:rsid w:val="00086A38"/>
    <w:rsid w:val="000935F7"/>
    <w:rsid w:val="000C5F67"/>
    <w:rsid w:val="000E3093"/>
    <w:rsid w:val="000F2803"/>
    <w:rsid w:val="00126058"/>
    <w:rsid w:val="0013057D"/>
    <w:rsid w:val="001A5094"/>
    <w:rsid w:val="001C0D65"/>
    <w:rsid w:val="001C52C0"/>
    <w:rsid w:val="001F65AC"/>
    <w:rsid w:val="00222E96"/>
    <w:rsid w:val="00230A64"/>
    <w:rsid w:val="00264692"/>
    <w:rsid w:val="00272A60"/>
    <w:rsid w:val="00285D51"/>
    <w:rsid w:val="002B7772"/>
    <w:rsid w:val="003050B7"/>
    <w:rsid w:val="00305D92"/>
    <w:rsid w:val="00357E7B"/>
    <w:rsid w:val="00363E8B"/>
    <w:rsid w:val="00367D5C"/>
    <w:rsid w:val="003B0AE7"/>
    <w:rsid w:val="003F15D5"/>
    <w:rsid w:val="003F5DE4"/>
    <w:rsid w:val="00402E5C"/>
    <w:rsid w:val="00407F17"/>
    <w:rsid w:val="00462338"/>
    <w:rsid w:val="00467DED"/>
    <w:rsid w:val="004732CF"/>
    <w:rsid w:val="00490A11"/>
    <w:rsid w:val="004B081D"/>
    <w:rsid w:val="004D4A26"/>
    <w:rsid w:val="004F741F"/>
    <w:rsid w:val="00575A61"/>
    <w:rsid w:val="00594753"/>
    <w:rsid w:val="005A1344"/>
    <w:rsid w:val="005B0B9E"/>
    <w:rsid w:val="005B2696"/>
    <w:rsid w:val="00631C8A"/>
    <w:rsid w:val="00635ECC"/>
    <w:rsid w:val="00645D14"/>
    <w:rsid w:val="006D2653"/>
    <w:rsid w:val="006D27D6"/>
    <w:rsid w:val="006D2B1F"/>
    <w:rsid w:val="0070233B"/>
    <w:rsid w:val="007210E6"/>
    <w:rsid w:val="00721994"/>
    <w:rsid w:val="00722DA1"/>
    <w:rsid w:val="00744881"/>
    <w:rsid w:val="007A2BF3"/>
    <w:rsid w:val="007F7648"/>
    <w:rsid w:val="007F7F8B"/>
    <w:rsid w:val="008203FA"/>
    <w:rsid w:val="0089692C"/>
    <w:rsid w:val="008B6FDC"/>
    <w:rsid w:val="008C19CC"/>
    <w:rsid w:val="008C46D6"/>
    <w:rsid w:val="008D3100"/>
    <w:rsid w:val="008E6D67"/>
    <w:rsid w:val="00963EAC"/>
    <w:rsid w:val="009647A1"/>
    <w:rsid w:val="009724A2"/>
    <w:rsid w:val="009819E5"/>
    <w:rsid w:val="009B12D8"/>
    <w:rsid w:val="009B2004"/>
    <w:rsid w:val="009B6392"/>
    <w:rsid w:val="009D1AFC"/>
    <w:rsid w:val="009E5A17"/>
    <w:rsid w:val="009F2944"/>
    <w:rsid w:val="00A23F45"/>
    <w:rsid w:val="00A32B45"/>
    <w:rsid w:val="00A437DA"/>
    <w:rsid w:val="00A46874"/>
    <w:rsid w:val="00A56375"/>
    <w:rsid w:val="00A57AB9"/>
    <w:rsid w:val="00A6424D"/>
    <w:rsid w:val="00A72DEC"/>
    <w:rsid w:val="00AB4CD4"/>
    <w:rsid w:val="00AC670A"/>
    <w:rsid w:val="00AD3175"/>
    <w:rsid w:val="00AE3D84"/>
    <w:rsid w:val="00B44560"/>
    <w:rsid w:val="00B7543F"/>
    <w:rsid w:val="00B76ADB"/>
    <w:rsid w:val="00B872CE"/>
    <w:rsid w:val="00BB6910"/>
    <w:rsid w:val="00BE0836"/>
    <w:rsid w:val="00BE57B7"/>
    <w:rsid w:val="00BE5D4F"/>
    <w:rsid w:val="00C003E2"/>
    <w:rsid w:val="00C1565D"/>
    <w:rsid w:val="00C4561B"/>
    <w:rsid w:val="00C53491"/>
    <w:rsid w:val="00C93122"/>
    <w:rsid w:val="00CB3081"/>
    <w:rsid w:val="00CC11CF"/>
    <w:rsid w:val="00CC641D"/>
    <w:rsid w:val="00D10FD4"/>
    <w:rsid w:val="00D22CFC"/>
    <w:rsid w:val="00D31558"/>
    <w:rsid w:val="00D41E2D"/>
    <w:rsid w:val="00D439E4"/>
    <w:rsid w:val="00D440CB"/>
    <w:rsid w:val="00D47C05"/>
    <w:rsid w:val="00DA3E2F"/>
    <w:rsid w:val="00DB0C09"/>
    <w:rsid w:val="00DE5185"/>
    <w:rsid w:val="00DF24EE"/>
    <w:rsid w:val="00E8523A"/>
    <w:rsid w:val="00EA5C6F"/>
    <w:rsid w:val="00EE54D1"/>
    <w:rsid w:val="00EF0D6D"/>
    <w:rsid w:val="00F21971"/>
    <w:rsid w:val="00F551E3"/>
    <w:rsid w:val="00F55E47"/>
    <w:rsid w:val="00FA73A6"/>
    <w:rsid w:val="00FD06D8"/>
    <w:rsid w:val="00FD5954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5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B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B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C534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534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header"/>
    <w:basedOn w:val="a"/>
    <w:link w:val="a8"/>
    <w:uiPriority w:val="99"/>
    <w:unhideWhenUsed/>
    <w:rsid w:val="00C456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1B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9">
    <w:name w:val="footer"/>
    <w:basedOn w:val="a"/>
    <w:link w:val="aa"/>
    <w:uiPriority w:val="99"/>
    <w:unhideWhenUsed/>
    <w:rsid w:val="00C456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561B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5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B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B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C534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534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header"/>
    <w:basedOn w:val="a"/>
    <w:link w:val="a8"/>
    <w:uiPriority w:val="99"/>
    <w:unhideWhenUsed/>
    <w:rsid w:val="00C456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1B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9">
    <w:name w:val="footer"/>
    <w:basedOn w:val="a"/>
    <w:link w:val="aa"/>
    <w:uiPriority w:val="99"/>
    <w:unhideWhenUsed/>
    <w:rsid w:val="00C456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561B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Kazaeva</dc:creator>
  <cp:lastModifiedBy>Kazaeva</cp:lastModifiedBy>
  <cp:revision>3</cp:revision>
  <cp:lastPrinted>2024-12-09T14:46:00Z</cp:lastPrinted>
  <dcterms:created xsi:type="dcterms:W3CDTF">2024-12-17T13:33:00Z</dcterms:created>
  <dcterms:modified xsi:type="dcterms:W3CDTF">2024-12-17T13:34:00Z</dcterms:modified>
</cp:coreProperties>
</file>