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Примерный перечень вопросов, </w:t>
      </w:r>
      <w:r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 по теме:</w:t>
      </w:r>
    </w:p>
    <w:p w:rsidR="00D27425" w:rsidRP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425">
        <w:rPr>
          <w:rFonts w:ascii="Times New Roman" w:hAnsi="Times New Roman" w:cs="Times New Roman"/>
          <w:b/>
          <w:sz w:val="30"/>
          <w:szCs w:val="30"/>
        </w:rPr>
        <w:t>«</w:t>
      </w:r>
      <w:r w:rsidR="008F750B" w:rsidRPr="008F750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Выполнение работ с применением огнезащитных составов: пропиточных (только для древесины)</w:t>
      </w:r>
      <w:r w:rsidR="008F750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, лаков, красок, штукатурок</w:t>
      </w:r>
      <w:r w:rsidRPr="00D27425">
        <w:rPr>
          <w:rFonts w:ascii="Times New Roman" w:hAnsi="Times New Roman" w:cs="Times New Roman"/>
          <w:b/>
          <w:sz w:val="30"/>
          <w:szCs w:val="30"/>
        </w:rPr>
        <w:t>»</w:t>
      </w:r>
    </w:p>
    <w:p w:rsidR="00D27425" w:rsidRDefault="00D27425" w:rsidP="00D27425">
      <w:pPr>
        <w:jc w:val="both"/>
      </w:pPr>
    </w:p>
    <w:p w:rsidR="004E5D4D" w:rsidRPr="004644CB" w:rsidRDefault="00941A56" w:rsidP="0013596A">
      <w:pPr>
        <w:pStyle w:val="a3"/>
        <w:spacing w:line="240" w:lineRule="auto"/>
        <w:ind w:left="0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4644CB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«</w:t>
      </w:r>
      <w:r w:rsidR="008F750B" w:rsidRPr="008F750B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Выполнение работ с применением огнезащитных составов: пропиточных (только для древесины)</w:t>
      </w:r>
      <w:r w:rsidRPr="004644CB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»</w:t>
      </w:r>
    </w:p>
    <w:p w:rsidR="00941A56" w:rsidRDefault="00941A56" w:rsidP="00941A56">
      <w:pPr>
        <w:pStyle w:val="a3"/>
        <w:jc w:val="center"/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6"/>
      </w:tblGrid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Каким документом определены требования к выполнению работ с применением огнезащитных составов лицами, которым представлено право на осуществление лицензируемой деятельности по обеспечению пожарной безопасности?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применением огнезащитных составов лицензиатом осуществляется на основании?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применением огнезащитных составов лицензиатом должны выполняться в соответствии с какими документами?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огнезащиты (в соответствии с ТР ЕАЭС 043/2017) – это?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огнезащиты – </w:t>
            </w:r>
            <w:proofErr w:type="gram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это..?</w:t>
            </w:r>
            <w:proofErr w:type="gram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Огнезащитное </w:t>
            </w:r>
            <w:proofErr w:type="gram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 –</w:t>
            </w:r>
            <w:proofErr w:type="gram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это..?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</w:t>
            </w:r>
            <w:r w:rsidR="0013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приборов (средств измерений) </w:t>
            </w: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и инструментов, необходимых для выполнения работ с применением огнезащитных составов (пропиточных (только для древесины)) установлен: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 осуществляющих работы с применением огнезащитных составов (пропиточных (только для древесины))?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оборудования, приборов (средств измерения) и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интсрументов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лицензиат использует при выполнении работ с применением огнезащитных составов необходимо: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Каждый огнезащитный состав перед применением: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 должностных лиц органов ГПН на объекте, на котором осуществлялось выполнение работ с применением огнезащитных составов, лицензиат обязан: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с применением огнезащитных составов включают следующие этапы: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измерения толщины огнезащитного покрытия оформляется: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непосредственно выполняющие работы с применением огнезащитных составов, обязаны знать и выполнять: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с применением огнезащитных составов лицензиат обязан обеспечить: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Огнезащитный состав не допускается к применению в случае выявления в ходе входного контроля: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указывается факт прохождения огнезащитным составом входного контроля, в ходе которого не установлено несоответствий?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какой документации должен оцениваться объект огнезащиты и его поверхность при проведении приемки объекта огнезащиты и его поверхности?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нанесение огнезащитного состава при выявлении несоответствий (неготовности) объекта огнезащиты и его поверхности?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Какие факты указываются в журнале производства работ?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Какие параметры измеряются перед нанесением огнезащитного состава?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Допускается ли выполнение работ с применением огнезащитных составов на открытых площадках и (или) не имеющих укрытий (защиты) от воздействия факторов окружающей среды (атмосферные осадки, солнечные лучи и другое)?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действия обязан совершить лицензиат по завершении работ с применением огнезащитных составов?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групп подразделяют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огнезащищенную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древесину по эффективности огнезащиты?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подгрупп подразделяется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 группы?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 группы огнезащитной эффективности относится к: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II группы огнезащитной эффективности относится к: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I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это…?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I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это…?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I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это…?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ищенная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II группы это…?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пропитываемости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породы древесины, в соответствии с ГОСТ 20022.2, подразделяют на: 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 группы подразделяется на сколько подгрупп?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испытаниях по ГОСТ 16363 средняя потеря массы десяти образцов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II группы должна быть: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подгрупп IA и IБ должна иметь индекс распространения пламени: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подгруппы IВ должна иметь индекс распространения пламени: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II группы должна иметь индекс распространения пламени: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древесина, обработанная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трудновымываемыми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защитными средствами, применяется в соответствии с требованиями действующих норм в помещениях с влажностью: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древесина, обработанная легковымываемыми защитными средствами, применяется в соответствии с требованиями действующих норм внутри зданий и сооружений в помещениях с влажностью: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при эксплуатации в условиях 100 % относительной влажности воздуха в течение одного месяца не должна увеличивать свою влажность: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качества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I группы осуществляют: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Маркировка </w:t>
            </w: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включает: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считается обеспечивающей гигроскопичность, если поглощение влаги:</w:t>
            </w:r>
          </w:p>
        </w:tc>
      </w:tr>
      <w:tr w:rsidR="00990A36" w:rsidRPr="008F750B" w:rsidTr="00535C9F">
        <w:tc>
          <w:tcPr>
            <w:tcW w:w="10236" w:type="dxa"/>
            <w:shd w:val="clear" w:color="auto" w:fill="auto"/>
          </w:tcPr>
          <w:p w:rsidR="00990A36" w:rsidRPr="00535C9F" w:rsidRDefault="00990A36" w:rsidP="00535C9F">
            <w:pPr>
              <w:pStyle w:val="a3"/>
              <w:numPr>
                <w:ilvl w:val="0"/>
                <w:numId w:val="11"/>
              </w:numPr>
              <w:tabs>
                <w:tab w:val="left" w:pos="347"/>
              </w:tabs>
              <w:spacing w:after="0" w:line="240" w:lineRule="auto"/>
              <w:ind w:left="347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Огнезащитная эффективность</w:t>
            </w:r>
            <w:r w:rsidR="0033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по древесине – это …?</w:t>
            </w:r>
          </w:p>
        </w:tc>
      </w:tr>
    </w:tbl>
    <w:p w:rsidR="00E9548F" w:rsidRDefault="00E9548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9548F" w:rsidRDefault="00E9548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9548F" w:rsidRDefault="00E9548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9548F" w:rsidRDefault="00E9548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9548F" w:rsidRDefault="00E9548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35C9F" w:rsidRDefault="00535C9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35C9F" w:rsidRDefault="00535C9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35C9F" w:rsidRDefault="00535C9F" w:rsidP="00216ABE">
      <w:pP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35C9F" w:rsidRPr="00535C9F" w:rsidRDefault="00E867E4" w:rsidP="0013596A">
      <w:pPr>
        <w:spacing w:line="240" w:lineRule="auto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216ABE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lastRenderedPageBreak/>
        <w:t>«</w:t>
      </w:r>
      <w:r w:rsidR="00535C9F" w:rsidRPr="00535C9F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Выполнение работ с применением огнезащитных составов: </w:t>
      </w:r>
      <w:r w:rsidR="00535C9F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лаков, красок, штукатурок</w:t>
      </w:r>
      <w:r w:rsidR="00535C9F" w:rsidRPr="00535C9F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»</w:t>
      </w:r>
    </w:p>
    <w:tbl>
      <w:tblPr>
        <w:tblW w:w="946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9C1869" w:rsidRPr="002367EB" w:rsidTr="009C1869">
        <w:trPr>
          <w:trHeight w:val="791"/>
        </w:trPr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Каким документом определены требования к выполнению работ с применением огнезащитных составов лицами, которым представлено право на осуществление лицензируемой деятельности по обеспечению пожарной безопасности?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применением огнезащитных составов лицензиатом осуществляется на основании?</w:t>
            </w:r>
            <w:bookmarkStart w:id="0" w:name="_GoBack"/>
            <w:bookmarkEnd w:id="0"/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применением огнезащитных составов лицензиатом должны выполняться в соответствии с?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огнезащиты (в соответствии с ТР ЕАЭС 043/2017) – это?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Объект огнезащиты – это.</w:t>
            </w:r>
            <w:r w:rsidR="00BC3F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.? 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BC3F03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Огнезащитное покрытие 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– это.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.? 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</w:t>
            </w:r>
            <w:r w:rsidR="00135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приборов (средств измерений) 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и инструментов, необходимых для выполнения работ с применением огнезащитных составов (красок) установлен: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BC3F03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 осуществляющих работы с применением огнезащитных составов (</w:t>
            </w:r>
            <w:r w:rsidR="00BC3F03">
              <w:rPr>
                <w:rFonts w:ascii="Times New Roman" w:eastAsia="Calibri" w:hAnsi="Times New Roman" w:cs="Times New Roman"/>
                <w:sz w:val="24"/>
                <w:szCs w:val="24"/>
              </w:rPr>
              <w:t>лаков, красок, штукатурок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BC3F03" w:rsidP="00BC3F03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документы необходимо иметь в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отношении оборудования, приборов (средств измерения) и 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лицензиат использует при выполнении работ с применением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гнезащитных составов?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BC3F03" w:rsidP="00BC3F03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Прохождению какой процедуры должен подвергаться к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аждый огнезащитный состав перед применением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 должностных лиц органов ГПН на объекте, на котором осуществлялось выполнение работ с применением огнезащитных составов, лицензиат обязан: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применением огнезащитных составов включают следующие этапы: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измерения толщины огнезащитного покрытия оформляется: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непосредственно выполняющие работы с применением огнезащитных составов, обязаны знать и выполнять: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с применением огнезащитных составов лицензиат обязан обеспечить: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Огнезащитный состав не допускается к применению в случае выявления в ходе входного контроля: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указывается факт прохождения огнезащитным составом входного контроля, в ходе которого не установлено несоответствий?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какой документации должен оцениваться объект огнезащиты и его поверхность при проведении приемки объек</w:t>
            </w:r>
            <w:r w:rsidR="00C52D54">
              <w:rPr>
                <w:rFonts w:ascii="Times New Roman" w:eastAsia="Calibri" w:hAnsi="Times New Roman" w:cs="Times New Roman"/>
                <w:sz w:val="24"/>
                <w:szCs w:val="24"/>
              </w:rPr>
              <w:t>та огнезащиты и его поверхности?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нанесение огнезащитного состава при выявлении несоответствий (неготовности) объекта огнезащиты и его поверхности?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Какие факты указываются в журнале производства работ?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Какие параметры измеряются перед нанесением огнезащитного состава?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выполнение работ с применением огнезащитных составов на открытых площадках и (или) не имеющих укрытий (защиты) от воздействия факторов окружающей среды (атмосферные осадки, солнечные лучи и другое)?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Какие действия обязан совершить лицензиат по завершении работ с применением огнезащитных составов? 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групп подразделяют </w:t>
            </w:r>
            <w:proofErr w:type="spellStart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огнезащищенную</w:t>
            </w:r>
            <w:proofErr w:type="spellEnd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древесину по эффективности огнезащиты?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подгрупп подразделяется </w:t>
            </w:r>
            <w:proofErr w:type="spellStart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огнезащищенная</w:t>
            </w:r>
            <w:proofErr w:type="spellEnd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 группы?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C52D54" w:rsidP="006F08DC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D747B4">
              <w:rPr>
                <w:rFonts w:ascii="Times New Roman" w:eastAsia="Calibri" w:hAnsi="Times New Roman" w:cs="Times New Roman"/>
                <w:sz w:val="24"/>
                <w:szCs w:val="24"/>
              </w:rPr>
              <w:t>каким материалам по горючести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гнезащищенная</w:t>
            </w:r>
            <w:proofErr w:type="spellEnd"/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 группы огнезащ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итной эффективности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6F08DC" w:rsidP="006F08DC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каким материалам по воспламеняемости относится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гнезащищенная</w:t>
            </w:r>
            <w:proofErr w:type="spellEnd"/>
            <w:r w:rsidR="009C1869"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II группы огнезащитной 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I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 …?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Подгруппа I Б </w:t>
            </w:r>
            <w:proofErr w:type="spellStart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 …?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Подгруппа I В </w:t>
            </w:r>
            <w:proofErr w:type="spellStart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огнезащищенной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 это …?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</w:t>
            </w:r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>ищенная</w:t>
            </w:r>
            <w:proofErr w:type="spellEnd"/>
            <w:r w:rsidR="006F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древесина II группы это …?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Огнезащитная эффективность средства по металлу – это показатель эффективности средства огнезащиты, который характеризуется временем в минутах от начала огневого испытания до достижения критической температуры ... стандартным образцом стальной конструкции с огнезащитным покрытием:</w:t>
            </w:r>
          </w:p>
        </w:tc>
      </w:tr>
      <w:tr w:rsidR="009C1869" w:rsidRPr="002367EB" w:rsidTr="009C1869">
        <w:tc>
          <w:tcPr>
            <w:tcW w:w="9469" w:type="dxa"/>
            <w:shd w:val="clear" w:color="auto" w:fill="auto"/>
          </w:tcPr>
          <w:p w:rsidR="009C1869" w:rsidRPr="009C1869" w:rsidRDefault="009C1869" w:rsidP="009C1869">
            <w:pPr>
              <w:pStyle w:val="a3"/>
              <w:numPr>
                <w:ilvl w:val="0"/>
                <w:numId w:val="12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Огнезащитная эффективность средства по древесине – это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:</w:t>
            </w:r>
            <w:r w:rsidRPr="009C18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7B3C4D" w:rsidRPr="004644CB" w:rsidRDefault="007B3C4D" w:rsidP="009E7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B457C3" w:rsidRPr="009E7C2B" w:rsidRDefault="00B457C3" w:rsidP="009E7C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457C3" w:rsidRPr="009E7C2B" w:rsidSect="005F6156">
      <w:pgSz w:w="12240" w:h="15840"/>
      <w:pgMar w:top="1134" w:right="7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3D3"/>
    <w:multiLevelType w:val="hybridMultilevel"/>
    <w:tmpl w:val="7E28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401"/>
    <w:multiLevelType w:val="hybridMultilevel"/>
    <w:tmpl w:val="FD4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5CE8"/>
    <w:multiLevelType w:val="hybridMultilevel"/>
    <w:tmpl w:val="16A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38A"/>
    <w:multiLevelType w:val="hybridMultilevel"/>
    <w:tmpl w:val="835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0124"/>
    <w:multiLevelType w:val="hybridMultilevel"/>
    <w:tmpl w:val="008C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3058"/>
    <w:multiLevelType w:val="hybridMultilevel"/>
    <w:tmpl w:val="B86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4B9A"/>
    <w:multiLevelType w:val="hybridMultilevel"/>
    <w:tmpl w:val="5590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301A"/>
    <w:multiLevelType w:val="hybridMultilevel"/>
    <w:tmpl w:val="2D0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1F5"/>
    <w:multiLevelType w:val="hybridMultilevel"/>
    <w:tmpl w:val="78AE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5701E"/>
    <w:multiLevelType w:val="hybridMultilevel"/>
    <w:tmpl w:val="DE8E9D14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72D070F7"/>
    <w:multiLevelType w:val="hybridMultilevel"/>
    <w:tmpl w:val="EF9A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50F2"/>
    <w:multiLevelType w:val="hybridMultilevel"/>
    <w:tmpl w:val="4AA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C"/>
    <w:rsid w:val="00032D11"/>
    <w:rsid w:val="000C7C9D"/>
    <w:rsid w:val="0013596A"/>
    <w:rsid w:val="00216ABE"/>
    <w:rsid w:val="00254219"/>
    <w:rsid w:val="00266A5A"/>
    <w:rsid w:val="00292730"/>
    <w:rsid w:val="002D014C"/>
    <w:rsid w:val="00313F68"/>
    <w:rsid w:val="0033454B"/>
    <w:rsid w:val="00380199"/>
    <w:rsid w:val="003A29DE"/>
    <w:rsid w:val="00414374"/>
    <w:rsid w:val="0044599F"/>
    <w:rsid w:val="004644CB"/>
    <w:rsid w:val="004E5D4D"/>
    <w:rsid w:val="00501043"/>
    <w:rsid w:val="00535C9F"/>
    <w:rsid w:val="00561147"/>
    <w:rsid w:val="005862B6"/>
    <w:rsid w:val="005C0D4E"/>
    <w:rsid w:val="005C7818"/>
    <w:rsid w:val="005D478F"/>
    <w:rsid w:val="005D4E5C"/>
    <w:rsid w:val="005F6156"/>
    <w:rsid w:val="006C54C9"/>
    <w:rsid w:val="006F08DC"/>
    <w:rsid w:val="006F09CD"/>
    <w:rsid w:val="00715BE0"/>
    <w:rsid w:val="00741E96"/>
    <w:rsid w:val="007B3C4D"/>
    <w:rsid w:val="007C0E79"/>
    <w:rsid w:val="00827086"/>
    <w:rsid w:val="008B2C69"/>
    <w:rsid w:val="008C17C1"/>
    <w:rsid w:val="008F750B"/>
    <w:rsid w:val="00903360"/>
    <w:rsid w:val="00931F12"/>
    <w:rsid w:val="00932180"/>
    <w:rsid w:val="00941A56"/>
    <w:rsid w:val="00990A36"/>
    <w:rsid w:val="00996B75"/>
    <w:rsid w:val="009C1869"/>
    <w:rsid w:val="009E7C2B"/>
    <w:rsid w:val="00A0699F"/>
    <w:rsid w:val="00A240B4"/>
    <w:rsid w:val="00B066BC"/>
    <w:rsid w:val="00B457C3"/>
    <w:rsid w:val="00B573A8"/>
    <w:rsid w:val="00BC3F03"/>
    <w:rsid w:val="00C36B26"/>
    <w:rsid w:val="00C52D54"/>
    <w:rsid w:val="00CD4FAF"/>
    <w:rsid w:val="00CF750A"/>
    <w:rsid w:val="00D0608B"/>
    <w:rsid w:val="00D27425"/>
    <w:rsid w:val="00D747B4"/>
    <w:rsid w:val="00DB5E3F"/>
    <w:rsid w:val="00DD06A0"/>
    <w:rsid w:val="00E02446"/>
    <w:rsid w:val="00E867E4"/>
    <w:rsid w:val="00E9548F"/>
    <w:rsid w:val="00EA0373"/>
    <w:rsid w:val="00F00E76"/>
    <w:rsid w:val="00FB67A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6589"/>
  <w15:chartTrackingRefBased/>
  <w15:docId w15:val="{0241E613-7AAD-4263-A6B6-3035A36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3"/>
    <w:pPr>
      <w:ind w:left="720"/>
      <w:contextualSpacing/>
    </w:pPr>
  </w:style>
  <w:style w:type="character" w:customStyle="1" w:styleId="word-wrapper">
    <w:name w:val="word-wrapper"/>
    <w:basedOn w:val="a0"/>
    <w:rsid w:val="00D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2364-11E1-4281-BA06-D9B9B805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Турок Андрей Владимирович</cp:lastModifiedBy>
  <cp:revision>356</cp:revision>
  <dcterms:created xsi:type="dcterms:W3CDTF">2023-06-29T11:27:00Z</dcterms:created>
  <dcterms:modified xsi:type="dcterms:W3CDTF">2023-07-05T15:44:00Z</dcterms:modified>
</cp:coreProperties>
</file>